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2A92F" w14:textId="77777777" w:rsidR="001E7856" w:rsidRDefault="00000000">
      <w:pPr>
        <w:widowControl/>
        <w:pBdr>
          <w:top w:val="nil"/>
          <w:left w:val="nil"/>
          <w:bottom w:val="nil"/>
          <w:right w:val="nil"/>
          <w:between w:val="nil"/>
        </w:pBdr>
        <w:spacing w:after="200" w:line="276" w:lineRule="auto"/>
        <w:jc w:val="center"/>
        <w:rPr>
          <w:rFonts w:ascii="Calibri" w:eastAsia="Calibri" w:hAnsi="Calibri" w:cs="Calibri"/>
          <w:sz w:val="72"/>
          <w:szCs w:val="72"/>
        </w:rPr>
      </w:pPr>
      <w:r>
        <w:rPr>
          <w:noProof/>
        </w:rPr>
        <w:drawing>
          <wp:anchor distT="0" distB="0" distL="114300" distR="114300" simplePos="0" relativeHeight="251658240" behindDoc="0" locked="0" layoutInCell="1" hidden="0" allowOverlap="1" wp14:anchorId="2290454A" wp14:editId="13BEE960">
            <wp:simplePos x="0" y="0"/>
            <wp:positionH relativeFrom="column">
              <wp:posOffset>819150</wp:posOffset>
            </wp:positionH>
            <wp:positionV relativeFrom="paragraph">
              <wp:posOffset>0</wp:posOffset>
            </wp:positionV>
            <wp:extent cx="4183559" cy="1574639"/>
            <wp:effectExtent l="0" t="0" r="0" b="0"/>
            <wp:wrapSquare wrapText="bothSides" distT="0" distB="0" distL="114300" distR="114300"/>
            <wp:docPr id="4" name="image1.png"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Icon&#10;&#10;Description automatically generated"/>
                    <pic:cNvPicPr preferRelativeResize="0"/>
                  </pic:nvPicPr>
                  <pic:blipFill>
                    <a:blip r:embed="rId8"/>
                    <a:srcRect/>
                    <a:stretch>
                      <a:fillRect/>
                    </a:stretch>
                  </pic:blipFill>
                  <pic:spPr>
                    <a:xfrm>
                      <a:off x="0" y="0"/>
                      <a:ext cx="4183559" cy="1574639"/>
                    </a:xfrm>
                    <a:prstGeom prst="rect">
                      <a:avLst/>
                    </a:prstGeom>
                    <a:ln/>
                  </pic:spPr>
                </pic:pic>
              </a:graphicData>
            </a:graphic>
          </wp:anchor>
        </w:drawing>
      </w:r>
    </w:p>
    <w:p w14:paraId="27C1366F" w14:textId="77777777" w:rsidR="001E7856" w:rsidRDefault="001E7856">
      <w:pPr>
        <w:widowControl/>
        <w:pBdr>
          <w:top w:val="nil"/>
          <w:left w:val="nil"/>
          <w:bottom w:val="nil"/>
          <w:right w:val="nil"/>
          <w:between w:val="nil"/>
        </w:pBdr>
        <w:spacing w:after="200" w:line="276" w:lineRule="auto"/>
        <w:jc w:val="center"/>
        <w:rPr>
          <w:rFonts w:ascii="Calibri" w:eastAsia="Calibri" w:hAnsi="Calibri" w:cs="Calibri"/>
          <w:color w:val="000000"/>
          <w:sz w:val="72"/>
          <w:szCs w:val="72"/>
        </w:rPr>
      </w:pPr>
    </w:p>
    <w:p w14:paraId="3A52094E" w14:textId="77777777" w:rsidR="001E7856" w:rsidRDefault="001E7856" w:rsidP="00865B51">
      <w:pPr>
        <w:widowControl/>
        <w:pBdr>
          <w:top w:val="nil"/>
          <w:left w:val="nil"/>
          <w:bottom w:val="nil"/>
          <w:right w:val="nil"/>
          <w:between w:val="nil"/>
        </w:pBdr>
        <w:spacing w:after="200" w:line="276" w:lineRule="auto"/>
        <w:jc w:val="center"/>
        <w:rPr>
          <w:rFonts w:ascii="Calibri" w:eastAsia="Calibri" w:hAnsi="Calibri" w:cs="Calibri"/>
          <w:color w:val="000000"/>
          <w:sz w:val="28"/>
          <w:szCs w:val="28"/>
        </w:rPr>
      </w:pPr>
    </w:p>
    <w:p w14:paraId="7953BA95" w14:textId="2E17CFEA" w:rsidR="00865B51" w:rsidRPr="00625469" w:rsidRDefault="002E36EC" w:rsidP="00865B51">
      <w:pPr>
        <w:widowControl/>
        <w:pBdr>
          <w:top w:val="nil"/>
          <w:left w:val="nil"/>
          <w:bottom w:val="nil"/>
          <w:right w:val="nil"/>
          <w:between w:val="nil"/>
        </w:pBdr>
        <w:spacing w:after="200" w:line="276" w:lineRule="auto"/>
        <w:jc w:val="center"/>
        <w:rPr>
          <w:rFonts w:eastAsia="Calibri"/>
          <w:color w:val="000000"/>
          <w:sz w:val="24"/>
          <w:szCs w:val="24"/>
        </w:rPr>
      </w:pPr>
      <w:r>
        <w:rPr>
          <w:noProof/>
        </w:rPr>
        <w:drawing>
          <wp:inline distT="0" distB="0" distL="0" distR="0" wp14:anchorId="62902051" wp14:editId="3435F739">
            <wp:extent cx="1440612" cy="1500537"/>
            <wp:effectExtent l="0" t="0" r="7620" b="4445"/>
            <wp:docPr id="1322986076"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986076" name="Picture 1" descr="A logo for a sch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3610" cy="1514076"/>
                    </a:xfrm>
                    <a:prstGeom prst="rect">
                      <a:avLst/>
                    </a:prstGeom>
                    <a:noFill/>
                    <a:ln>
                      <a:noFill/>
                    </a:ln>
                  </pic:spPr>
                </pic:pic>
              </a:graphicData>
            </a:graphic>
          </wp:inline>
        </w:drawing>
      </w:r>
    </w:p>
    <w:p w14:paraId="7B4F457B" w14:textId="77777777" w:rsidR="002E36EC" w:rsidRPr="002E36EC" w:rsidRDefault="002E36EC" w:rsidP="002E36EC">
      <w:pPr>
        <w:pStyle w:val="Standard"/>
        <w:spacing w:after="0" w:line="240" w:lineRule="auto"/>
        <w:jc w:val="center"/>
        <w:rPr>
          <w:rFonts w:cs="Arial"/>
          <w:b/>
          <w:bCs/>
          <w:color w:val="000000"/>
          <w:sz w:val="52"/>
          <w:szCs w:val="52"/>
          <w:lang w:val="en-US" w:eastAsia="ja-JP"/>
        </w:rPr>
      </w:pPr>
      <w:r w:rsidRPr="002E36EC">
        <w:rPr>
          <w:rFonts w:cs="Arial"/>
          <w:b/>
          <w:bCs/>
          <w:color w:val="000000"/>
          <w:sz w:val="52"/>
          <w:szCs w:val="52"/>
          <w:lang w:val="en-US" w:eastAsia="ja-JP"/>
        </w:rPr>
        <w:t>St Laurence CE Primary School</w:t>
      </w:r>
    </w:p>
    <w:p w14:paraId="290F0874" w14:textId="391BD1E0" w:rsidR="001E7856" w:rsidRPr="002E36EC" w:rsidRDefault="00625469" w:rsidP="002E36EC">
      <w:pPr>
        <w:widowControl/>
        <w:pBdr>
          <w:top w:val="nil"/>
          <w:left w:val="nil"/>
          <w:bottom w:val="nil"/>
          <w:right w:val="nil"/>
          <w:between w:val="nil"/>
        </w:pBdr>
        <w:jc w:val="center"/>
        <w:rPr>
          <w:rFonts w:eastAsia="Calibri"/>
          <w:b/>
          <w:bCs/>
          <w:color w:val="000000"/>
          <w:sz w:val="52"/>
          <w:szCs w:val="52"/>
        </w:rPr>
      </w:pPr>
      <w:r w:rsidRPr="002E36EC">
        <w:rPr>
          <w:rFonts w:eastAsia="Calibri"/>
          <w:b/>
          <w:bCs/>
          <w:color w:val="000000"/>
          <w:sz w:val="52"/>
          <w:szCs w:val="52"/>
        </w:rPr>
        <w:t>Admissions Policy</w:t>
      </w:r>
    </w:p>
    <w:p w14:paraId="329D1BF1" w14:textId="77777777" w:rsidR="00625469" w:rsidRPr="002E36EC" w:rsidRDefault="00625469" w:rsidP="002E36EC">
      <w:pPr>
        <w:widowControl/>
        <w:pBdr>
          <w:top w:val="nil"/>
          <w:left w:val="nil"/>
          <w:bottom w:val="nil"/>
          <w:right w:val="nil"/>
          <w:between w:val="nil"/>
        </w:pBdr>
        <w:jc w:val="center"/>
        <w:rPr>
          <w:rFonts w:eastAsia="Calibri"/>
          <w:b/>
          <w:bCs/>
          <w:color w:val="000000"/>
          <w:sz w:val="52"/>
          <w:szCs w:val="52"/>
        </w:rPr>
      </w:pPr>
    </w:p>
    <w:p w14:paraId="1BB9CB77" w14:textId="77777777" w:rsidR="00625469" w:rsidRPr="002E36EC" w:rsidRDefault="00000000" w:rsidP="002E36EC">
      <w:pPr>
        <w:widowControl/>
        <w:pBdr>
          <w:top w:val="nil"/>
          <w:left w:val="nil"/>
          <w:bottom w:val="nil"/>
          <w:right w:val="nil"/>
          <w:between w:val="nil"/>
        </w:pBdr>
        <w:jc w:val="center"/>
        <w:rPr>
          <w:rFonts w:eastAsia="Calibri"/>
          <w:b/>
          <w:bCs/>
          <w:color w:val="000000"/>
          <w:sz w:val="52"/>
          <w:szCs w:val="52"/>
        </w:rPr>
      </w:pPr>
      <w:r w:rsidRPr="002E36EC">
        <w:rPr>
          <w:rFonts w:eastAsia="Calibri"/>
          <w:b/>
          <w:bCs/>
          <w:color w:val="000000"/>
          <w:sz w:val="52"/>
          <w:szCs w:val="52"/>
        </w:rPr>
        <w:t xml:space="preserve">For admissions from </w:t>
      </w:r>
    </w:p>
    <w:p w14:paraId="40C410CC" w14:textId="5045AAE4" w:rsidR="001E7856" w:rsidRPr="002E36EC" w:rsidRDefault="00000000" w:rsidP="002E36EC">
      <w:pPr>
        <w:widowControl/>
        <w:pBdr>
          <w:top w:val="nil"/>
          <w:left w:val="nil"/>
          <w:bottom w:val="nil"/>
          <w:right w:val="nil"/>
          <w:between w:val="nil"/>
        </w:pBdr>
        <w:jc w:val="center"/>
        <w:rPr>
          <w:rFonts w:eastAsia="Calibri"/>
          <w:b/>
          <w:bCs/>
          <w:color w:val="000000"/>
          <w:sz w:val="52"/>
          <w:szCs w:val="52"/>
        </w:rPr>
      </w:pPr>
      <w:r w:rsidRPr="002E36EC">
        <w:rPr>
          <w:rFonts w:eastAsia="Calibri"/>
          <w:b/>
          <w:bCs/>
          <w:color w:val="000000"/>
          <w:sz w:val="52"/>
          <w:szCs w:val="52"/>
        </w:rPr>
        <w:t>September 202</w:t>
      </w:r>
      <w:r w:rsidR="00625469" w:rsidRPr="002E36EC">
        <w:rPr>
          <w:rFonts w:eastAsia="Calibri"/>
          <w:b/>
          <w:bCs/>
          <w:color w:val="000000"/>
          <w:sz w:val="52"/>
          <w:szCs w:val="52"/>
        </w:rPr>
        <w:t>7</w:t>
      </w:r>
      <w:r w:rsidR="003D0218" w:rsidRPr="002E36EC">
        <w:rPr>
          <w:rFonts w:eastAsia="Calibri"/>
          <w:b/>
          <w:bCs/>
          <w:color w:val="000000"/>
          <w:sz w:val="52"/>
          <w:szCs w:val="52"/>
        </w:rPr>
        <w:t xml:space="preserve"> to August 202</w:t>
      </w:r>
      <w:r w:rsidR="00625469" w:rsidRPr="002E36EC">
        <w:rPr>
          <w:rFonts w:eastAsia="Calibri"/>
          <w:b/>
          <w:bCs/>
          <w:color w:val="000000"/>
          <w:sz w:val="52"/>
          <w:szCs w:val="52"/>
        </w:rPr>
        <w:t>8</w:t>
      </w:r>
    </w:p>
    <w:p w14:paraId="774037EF" w14:textId="77777777" w:rsidR="001E7856" w:rsidRPr="00625469" w:rsidRDefault="001E7856">
      <w:pPr>
        <w:widowControl/>
        <w:pBdr>
          <w:top w:val="nil"/>
          <w:left w:val="nil"/>
          <w:bottom w:val="nil"/>
          <w:right w:val="nil"/>
          <w:between w:val="nil"/>
        </w:pBdr>
        <w:spacing w:after="200" w:line="276" w:lineRule="auto"/>
        <w:rPr>
          <w:rFonts w:eastAsia="Calibri"/>
          <w:color w:val="000000"/>
          <w:sz w:val="24"/>
          <w:szCs w:val="24"/>
        </w:rPr>
      </w:pPr>
    </w:p>
    <w:p w14:paraId="7BB8AEA4" w14:textId="77777777" w:rsidR="00865B51" w:rsidRDefault="00865B51">
      <w:pPr>
        <w:widowControl/>
        <w:pBdr>
          <w:top w:val="nil"/>
          <w:left w:val="nil"/>
          <w:bottom w:val="nil"/>
          <w:right w:val="nil"/>
          <w:between w:val="nil"/>
        </w:pBdr>
        <w:spacing w:after="200" w:line="276" w:lineRule="auto"/>
        <w:rPr>
          <w:rFonts w:ascii="Calibri" w:eastAsia="Calibri" w:hAnsi="Calibri" w:cs="Calibri"/>
          <w:color w:val="000000"/>
        </w:rPr>
      </w:pPr>
    </w:p>
    <w:p w14:paraId="5930F9F4" w14:textId="77777777" w:rsidR="00865B51" w:rsidRDefault="00865B51">
      <w:pPr>
        <w:widowControl/>
        <w:pBdr>
          <w:top w:val="nil"/>
          <w:left w:val="nil"/>
          <w:bottom w:val="nil"/>
          <w:right w:val="nil"/>
          <w:between w:val="nil"/>
        </w:pBdr>
        <w:spacing w:after="200" w:line="276" w:lineRule="auto"/>
        <w:rPr>
          <w:rFonts w:ascii="Calibri" w:eastAsia="Calibri" w:hAnsi="Calibri" w:cs="Calibri"/>
          <w:color w:val="000000"/>
        </w:rPr>
      </w:pPr>
    </w:p>
    <w:p w14:paraId="4867BFBC" w14:textId="77777777" w:rsidR="00865B51" w:rsidRDefault="00865B51">
      <w:pPr>
        <w:widowControl/>
        <w:pBdr>
          <w:top w:val="nil"/>
          <w:left w:val="nil"/>
          <w:bottom w:val="nil"/>
          <w:right w:val="nil"/>
          <w:between w:val="nil"/>
        </w:pBdr>
        <w:spacing w:after="200" w:line="276" w:lineRule="auto"/>
        <w:rPr>
          <w:rFonts w:ascii="Calibri" w:eastAsia="Calibri" w:hAnsi="Calibri" w:cs="Calibri"/>
          <w:color w:val="000000"/>
        </w:rPr>
      </w:pPr>
    </w:p>
    <w:p w14:paraId="5A1D0C38" w14:textId="77777777" w:rsidR="00625469" w:rsidRDefault="00625469">
      <w:pPr>
        <w:widowControl/>
        <w:pBdr>
          <w:top w:val="nil"/>
          <w:left w:val="nil"/>
          <w:bottom w:val="nil"/>
          <w:right w:val="nil"/>
          <w:between w:val="nil"/>
        </w:pBdr>
        <w:spacing w:after="200" w:line="276" w:lineRule="auto"/>
        <w:rPr>
          <w:rFonts w:ascii="Calibri" w:eastAsia="Calibri" w:hAnsi="Calibri" w:cs="Calibri"/>
          <w:b/>
          <w:bCs/>
          <w:color w:val="000000"/>
          <w:sz w:val="24"/>
          <w:szCs w:val="24"/>
        </w:rPr>
      </w:pPr>
    </w:p>
    <w:p w14:paraId="4081650C" w14:textId="77777777" w:rsidR="00625469" w:rsidRDefault="00625469">
      <w:pPr>
        <w:widowControl/>
        <w:pBdr>
          <w:top w:val="nil"/>
          <w:left w:val="nil"/>
          <w:bottom w:val="nil"/>
          <w:right w:val="nil"/>
          <w:between w:val="nil"/>
        </w:pBdr>
        <w:spacing w:after="200" w:line="276" w:lineRule="auto"/>
        <w:rPr>
          <w:rFonts w:ascii="Calibri" w:eastAsia="Calibri" w:hAnsi="Calibri" w:cs="Calibri"/>
          <w:b/>
          <w:bCs/>
          <w:color w:val="000000"/>
          <w:sz w:val="24"/>
          <w:szCs w:val="24"/>
        </w:rPr>
      </w:pPr>
    </w:p>
    <w:p w14:paraId="23CF75BA" w14:textId="77777777" w:rsidR="00625469" w:rsidRDefault="00625469">
      <w:pPr>
        <w:widowControl/>
        <w:pBdr>
          <w:top w:val="nil"/>
          <w:left w:val="nil"/>
          <w:bottom w:val="nil"/>
          <w:right w:val="nil"/>
          <w:between w:val="nil"/>
        </w:pBdr>
        <w:spacing w:after="200" w:line="276" w:lineRule="auto"/>
        <w:rPr>
          <w:rFonts w:ascii="Calibri" w:eastAsia="Calibri" w:hAnsi="Calibri" w:cs="Calibri"/>
          <w:b/>
          <w:bCs/>
          <w:color w:val="000000"/>
          <w:sz w:val="24"/>
          <w:szCs w:val="24"/>
        </w:rPr>
      </w:pPr>
    </w:p>
    <w:p w14:paraId="152ED081" w14:textId="77777777" w:rsidR="00625469" w:rsidRDefault="00625469">
      <w:pPr>
        <w:widowControl/>
        <w:pBdr>
          <w:top w:val="nil"/>
          <w:left w:val="nil"/>
          <w:bottom w:val="nil"/>
          <w:right w:val="nil"/>
          <w:between w:val="nil"/>
        </w:pBdr>
        <w:spacing w:after="200" w:line="276" w:lineRule="auto"/>
        <w:rPr>
          <w:rFonts w:ascii="Calibri" w:eastAsia="Calibri" w:hAnsi="Calibri" w:cs="Calibri"/>
          <w:b/>
          <w:bCs/>
          <w:color w:val="000000"/>
          <w:sz w:val="24"/>
          <w:szCs w:val="24"/>
        </w:rPr>
      </w:pPr>
    </w:p>
    <w:p w14:paraId="023876AF" w14:textId="4F9A9A7A" w:rsidR="00865B51" w:rsidRPr="00625469" w:rsidRDefault="00FC58E3">
      <w:pPr>
        <w:widowControl/>
        <w:pBdr>
          <w:top w:val="nil"/>
          <w:left w:val="nil"/>
          <w:bottom w:val="nil"/>
          <w:right w:val="nil"/>
          <w:between w:val="nil"/>
        </w:pBdr>
        <w:spacing w:after="200" w:line="276" w:lineRule="auto"/>
        <w:rPr>
          <w:rFonts w:eastAsia="Calibri"/>
          <w:b/>
          <w:bCs/>
          <w:color w:val="000000"/>
          <w:sz w:val="24"/>
          <w:szCs w:val="24"/>
        </w:rPr>
      </w:pPr>
      <w:r w:rsidRPr="00625469">
        <w:rPr>
          <w:rFonts w:eastAsia="Calibri"/>
          <w:b/>
          <w:bCs/>
          <w:color w:val="000000"/>
          <w:sz w:val="24"/>
          <w:szCs w:val="24"/>
        </w:rPr>
        <w:t xml:space="preserve">Approved by the </w:t>
      </w:r>
      <w:r w:rsidR="00EC7923">
        <w:rPr>
          <w:rFonts w:eastAsia="Calibri"/>
          <w:b/>
          <w:bCs/>
          <w:color w:val="000000"/>
          <w:sz w:val="24"/>
          <w:szCs w:val="24"/>
        </w:rPr>
        <w:t>Local Trust Committee</w:t>
      </w:r>
      <w:r w:rsidRPr="00625469">
        <w:rPr>
          <w:rFonts w:eastAsia="Calibri"/>
          <w:b/>
          <w:bCs/>
          <w:color w:val="000000"/>
          <w:sz w:val="24"/>
          <w:szCs w:val="24"/>
        </w:rPr>
        <w:t xml:space="preserve">:  </w:t>
      </w:r>
    </w:p>
    <w:p w14:paraId="372F7F42" w14:textId="77777777" w:rsidR="00865B51" w:rsidRDefault="00865B51">
      <w:pPr>
        <w:widowControl/>
        <w:pBdr>
          <w:top w:val="nil"/>
          <w:left w:val="nil"/>
          <w:bottom w:val="nil"/>
          <w:right w:val="nil"/>
          <w:between w:val="nil"/>
        </w:pBdr>
        <w:spacing w:after="200" w:line="276" w:lineRule="auto"/>
        <w:rPr>
          <w:rFonts w:ascii="Calibri" w:eastAsia="Calibri" w:hAnsi="Calibri" w:cs="Calibri"/>
          <w:color w:val="000000"/>
          <w:sz w:val="24"/>
          <w:szCs w:val="24"/>
        </w:rPr>
      </w:pPr>
    </w:p>
    <w:p w14:paraId="6898F902" w14:textId="77777777" w:rsidR="001E7856" w:rsidRPr="00240A3F" w:rsidRDefault="00000000">
      <w:pPr>
        <w:widowControl/>
        <w:numPr>
          <w:ilvl w:val="0"/>
          <w:numId w:val="4"/>
        </w:numPr>
        <w:pBdr>
          <w:top w:val="nil"/>
          <w:left w:val="nil"/>
          <w:bottom w:val="nil"/>
          <w:right w:val="nil"/>
          <w:between w:val="nil"/>
        </w:pBdr>
        <w:spacing w:before="200" w:after="200" w:line="276" w:lineRule="auto"/>
        <w:ind w:hanging="720"/>
        <w:rPr>
          <w:rFonts w:eastAsia="Calibri"/>
          <w:b/>
          <w:color w:val="000000"/>
          <w:sz w:val="24"/>
          <w:szCs w:val="24"/>
        </w:rPr>
      </w:pPr>
      <w:bookmarkStart w:id="0" w:name="_heading=h.gjdgxs" w:colFirst="0" w:colLast="0"/>
      <w:bookmarkEnd w:id="0"/>
      <w:r w:rsidRPr="00240A3F">
        <w:rPr>
          <w:rFonts w:eastAsia="Calibri"/>
          <w:b/>
          <w:color w:val="000000"/>
          <w:sz w:val="24"/>
          <w:szCs w:val="24"/>
        </w:rPr>
        <w:lastRenderedPageBreak/>
        <w:t>Introduction</w:t>
      </w:r>
    </w:p>
    <w:p w14:paraId="119F2677" w14:textId="77777777" w:rsidR="002E36EC" w:rsidRPr="002E36EC" w:rsidRDefault="002E36EC" w:rsidP="002E36EC">
      <w:pPr>
        <w:textAlignment w:val="top"/>
        <w:rPr>
          <w:rFonts w:eastAsia="Times New Roman"/>
          <w:color w:val="000000"/>
          <w:sz w:val="24"/>
          <w:szCs w:val="24"/>
        </w:rPr>
      </w:pPr>
      <w:r w:rsidRPr="002E36EC">
        <w:rPr>
          <w:rFonts w:eastAsia="Times New Roman"/>
          <w:color w:val="000000"/>
          <w:sz w:val="24"/>
          <w:szCs w:val="24"/>
        </w:rPr>
        <w:t>Our mission at St Laurence CofE Primary School is to unlock the potential of every child and encourage ‘Life in all its fullness’ (John 10:10). This is driven by our desire for creating a love of learning and through the values that are rooted in our school community. We ensure that our school is friendly, welcoming, vibrant and inclusive.</w:t>
      </w:r>
    </w:p>
    <w:p w14:paraId="219353C9" w14:textId="77777777" w:rsidR="002E36EC" w:rsidRPr="002E36EC" w:rsidRDefault="002E36EC" w:rsidP="002E36EC">
      <w:pPr>
        <w:textAlignment w:val="top"/>
        <w:rPr>
          <w:rFonts w:eastAsia="Times New Roman"/>
          <w:color w:val="000000"/>
          <w:sz w:val="24"/>
          <w:szCs w:val="24"/>
        </w:rPr>
      </w:pPr>
    </w:p>
    <w:p w14:paraId="2C021479" w14:textId="77777777" w:rsidR="002E36EC" w:rsidRPr="002E36EC" w:rsidRDefault="002E36EC" w:rsidP="002E36EC">
      <w:pPr>
        <w:textAlignment w:val="top"/>
        <w:rPr>
          <w:rFonts w:eastAsia="Times New Roman"/>
          <w:color w:val="000000"/>
          <w:sz w:val="24"/>
          <w:szCs w:val="24"/>
        </w:rPr>
      </w:pPr>
      <w:r w:rsidRPr="002E36EC">
        <w:rPr>
          <w:rFonts w:eastAsia="Times New Roman"/>
          <w:color w:val="000000"/>
          <w:sz w:val="24"/>
          <w:szCs w:val="24"/>
        </w:rPr>
        <w:t>We pride ourselves in keeping our children safe and happy, inspiring them to become confident, independent, self-reliant lifelong learners and to believe that anything is possible. Our school has a shared collective commitment that sets no limits; high expectations of all children and all staff. We recognise and value the uniqueness and achievement of individual learners and of every member of our school family. The school celebrates the school’s Christian ethos and British values by teaching our children to be open-minded, tolerant of people’s differences, responsible, respectful and resilient. Children are encouraged to participate fully, learn through their mistakes and always try to do their best.</w:t>
      </w:r>
    </w:p>
    <w:p w14:paraId="66D82040" w14:textId="77777777" w:rsidR="002E36EC" w:rsidRPr="002E36EC" w:rsidRDefault="002E36EC" w:rsidP="002E36EC">
      <w:pPr>
        <w:textAlignment w:val="top"/>
        <w:rPr>
          <w:rFonts w:eastAsia="Times New Roman"/>
          <w:color w:val="000000"/>
          <w:sz w:val="24"/>
          <w:szCs w:val="24"/>
        </w:rPr>
      </w:pPr>
    </w:p>
    <w:p w14:paraId="0C5A1D3B" w14:textId="77777777" w:rsidR="002E36EC" w:rsidRPr="002E36EC" w:rsidRDefault="002E36EC" w:rsidP="002E36EC">
      <w:pPr>
        <w:textAlignment w:val="top"/>
        <w:rPr>
          <w:rFonts w:eastAsia="Times New Roman"/>
          <w:color w:val="000000"/>
          <w:sz w:val="24"/>
          <w:szCs w:val="24"/>
        </w:rPr>
      </w:pPr>
      <w:r w:rsidRPr="002E36EC">
        <w:rPr>
          <w:rFonts w:eastAsia="Times New Roman"/>
          <w:color w:val="000000"/>
          <w:sz w:val="24"/>
          <w:szCs w:val="24"/>
        </w:rPr>
        <w:t>Our Vision is to continue to create a happy, secure, welcoming and stimulating learning environment in which all members of the school community can grow in confidence and develop their full potential.</w:t>
      </w:r>
    </w:p>
    <w:p w14:paraId="78201C13" w14:textId="77777777" w:rsidR="002E36EC" w:rsidRPr="002E36EC" w:rsidRDefault="002E36EC" w:rsidP="002E36EC">
      <w:pPr>
        <w:textAlignment w:val="top"/>
        <w:rPr>
          <w:rFonts w:eastAsia="Times New Roman"/>
          <w:color w:val="000000"/>
          <w:sz w:val="24"/>
          <w:szCs w:val="24"/>
        </w:rPr>
      </w:pPr>
    </w:p>
    <w:p w14:paraId="7FA7D01C" w14:textId="464CF521" w:rsidR="002E36EC" w:rsidRDefault="002E36EC" w:rsidP="002E36EC">
      <w:pPr>
        <w:textAlignment w:val="top"/>
        <w:rPr>
          <w:rFonts w:eastAsia="Times New Roman"/>
          <w:color w:val="000000"/>
          <w:sz w:val="24"/>
          <w:szCs w:val="24"/>
        </w:rPr>
      </w:pPr>
      <w:r w:rsidRPr="002E36EC">
        <w:rPr>
          <w:rFonts w:eastAsia="Times New Roman"/>
          <w:color w:val="000000"/>
          <w:sz w:val="24"/>
          <w:szCs w:val="24"/>
        </w:rPr>
        <w:t>We aim:</w:t>
      </w:r>
    </w:p>
    <w:p w14:paraId="7CFDCE89" w14:textId="77777777" w:rsidR="00F616DC" w:rsidRPr="002E36EC" w:rsidRDefault="00F616DC" w:rsidP="002E36EC">
      <w:pPr>
        <w:textAlignment w:val="top"/>
        <w:rPr>
          <w:rFonts w:eastAsia="Times New Roman"/>
          <w:color w:val="000000"/>
          <w:sz w:val="24"/>
          <w:szCs w:val="24"/>
        </w:rPr>
      </w:pPr>
    </w:p>
    <w:p w14:paraId="318949F9" w14:textId="77777777" w:rsidR="002E36EC" w:rsidRPr="002E36EC" w:rsidRDefault="002E36EC" w:rsidP="002E36EC">
      <w:pPr>
        <w:pStyle w:val="ListParagraph"/>
        <w:numPr>
          <w:ilvl w:val="0"/>
          <w:numId w:val="36"/>
        </w:numPr>
        <w:spacing w:after="0" w:line="240" w:lineRule="auto"/>
        <w:textAlignment w:val="top"/>
        <w:rPr>
          <w:rFonts w:eastAsia="Times New Roman" w:cs="Arial"/>
          <w:color w:val="000000"/>
          <w:sz w:val="24"/>
          <w:szCs w:val="24"/>
        </w:rPr>
      </w:pPr>
      <w:r w:rsidRPr="002E36EC">
        <w:rPr>
          <w:rFonts w:eastAsia="Times New Roman" w:cs="Arial"/>
          <w:color w:val="000000"/>
          <w:sz w:val="24"/>
          <w:szCs w:val="24"/>
        </w:rPr>
        <w:t>To encourage children to have pride and respect for themselves.</w:t>
      </w:r>
    </w:p>
    <w:p w14:paraId="7AE7AD1F" w14:textId="77777777" w:rsidR="002E36EC" w:rsidRPr="002E36EC" w:rsidRDefault="002E36EC" w:rsidP="002E36EC">
      <w:pPr>
        <w:pStyle w:val="ListParagraph"/>
        <w:numPr>
          <w:ilvl w:val="0"/>
          <w:numId w:val="36"/>
        </w:numPr>
        <w:spacing w:after="0" w:line="240" w:lineRule="auto"/>
        <w:textAlignment w:val="top"/>
        <w:rPr>
          <w:rFonts w:eastAsia="Times New Roman" w:cs="Arial"/>
          <w:color w:val="000000"/>
          <w:sz w:val="24"/>
          <w:szCs w:val="24"/>
        </w:rPr>
      </w:pPr>
      <w:r w:rsidRPr="002E36EC">
        <w:rPr>
          <w:rFonts w:eastAsia="Times New Roman" w:cs="Arial"/>
          <w:color w:val="000000"/>
          <w:sz w:val="24"/>
          <w:szCs w:val="24"/>
        </w:rPr>
        <w:t>To develop awareness of moral, social and religious values.</w:t>
      </w:r>
    </w:p>
    <w:p w14:paraId="24E98309" w14:textId="77777777" w:rsidR="002E36EC" w:rsidRPr="002E36EC" w:rsidRDefault="002E36EC" w:rsidP="002E36EC">
      <w:pPr>
        <w:pStyle w:val="ListParagraph"/>
        <w:numPr>
          <w:ilvl w:val="0"/>
          <w:numId w:val="36"/>
        </w:numPr>
        <w:spacing w:after="0" w:line="240" w:lineRule="auto"/>
        <w:textAlignment w:val="top"/>
        <w:rPr>
          <w:rFonts w:eastAsia="Times New Roman" w:cs="Arial"/>
          <w:color w:val="000000"/>
          <w:sz w:val="24"/>
          <w:szCs w:val="24"/>
        </w:rPr>
      </w:pPr>
      <w:r w:rsidRPr="002E36EC">
        <w:rPr>
          <w:rFonts w:eastAsia="Times New Roman" w:cs="Arial"/>
          <w:color w:val="000000"/>
          <w:sz w:val="24"/>
          <w:szCs w:val="24"/>
        </w:rPr>
        <w:t>To continue developing a broad and balanced curriculum that is creative, challenging and relevant.</w:t>
      </w:r>
    </w:p>
    <w:p w14:paraId="2D54C504" w14:textId="77777777" w:rsidR="002E36EC" w:rsidRPr="002E36EC" w:rsidRDefault="002E36EC" w:rsidP="002E36EC">
      <w:pPr>
        <w:pStyle w:val="ListParagraph"/>
        <w:numPr>
          <w:ilvl w:val="0"/>
          <w:numId w:val="36"/>
        </w:numPr>
        <w:spacing w:after="0" w:line="240" w:lineRule="auto"/>
        <w:textAlignment w:val="top"/>
        <w:rPr>
          <w:rFonts w:eastAsia="Times New Roman" w:cs="Arial"/>
          <w:color w:val="000000"/>
          <w:sz w:val="24"/>
          <w:szCs w:val="24"/>
        </w:rPr>
      </w:pPr>
      <w:r w:rsidRPr="002E36EC">
        <w:rPr>
          <w:rFonts w:eastAsia="Times New Roman" w:cs="Arial"/>
          <w:color w:val="000000"/>
          <w:sz w:val="24"/>
          <w:szCs w:val="24"/>
        </w:rPr>
        <w:t>To inspire our children to be curious, determined and reflective.</w:t>
      </w:r>
    </w:p>
    <w:p w14:paraId="2816EEA4" w14:textId="77777777" w:rsidR="002E36EC" w:rsidRPr="002E36EC" w:rsidRDefault="002E36EC" w:rsidP="002E36EC">
      <w:pPr>
        <w:pStyle w:val="ListParagraph"/>
        <w:numPr>
          <w:ilvl w:val="0"/>
          <w:numId w:val="36"/>
        </w:numPr>
        <w:spacing w:after="0" w:line="240" w:lineRule="auto"/>
        <w:textAlignment w:val="top"/>
        <w:rPr>
          <w:rFonts w:eastAsia="Times New Roman" w:cs="Arial"/>
          <w:color w:val="000000"/>
          <w:sz w:val="24"/>
          <w:szCs w:val="24"/>
        </w:rPr>
      </w:pPr>
      <w:r w:rsidRPr="002E36EC">
        <w:rPr>
          <w:rFonts w:eastAsia="Times New Roman" w:cs="Arial"/>
          <w:color w:val="000000"/>
          <w:sz w:val="24"/>
          <w:szCs w:val="24"/>
        </w:rPr>
        <w:t>To continue to build partnerships with parents and the local community.</w:t>
      </w:r>
    </w:p>
    <w:p w14:paraId="12CDC84C" w14:textId="77777777" w:rsidR="002E36EC" w:rsidRPr="002E36EC" w:rsidRDefault="002E36EC" w:rsidP="002E36EC">
      <w:pPr>
        <w:pStyle w:val="ListParagraph"/>
        <w:numPr>
          <w:ilvl w:val="0"/>
          <w:numId w:val="36"/>
        </w:numPr>
        <w:spacing w:after="0" w:line="240" w:lineRule="auto"/>
        <w:textAlignment w:val="top"/>
        <w:rPr>
          <w:rFonts w:eastAsia="Times New Roman" w:cs="Arial"/>
          <w:color w:val="000000"/>
          <w:sz w:val="24"/>
          <w:szCs w:val="24"/>
        </w:rPr>
      </w:pPr>
      <w:r w:rsidRPr="002E36EC">
        <w:rPr>
          <w:rFonts w:eastAsia="Times New Roman" w:cs="Arial"/>
          <w:color w:val="000000"/>
          <w:sz w:val="24"/>
          <w:szCs w:val="24"/>
        </w:rPr>
        <w:t>To equip children with the resilience and perseverance to become creative and independent thinkers within in an ever-changing world.</w:t>
      </w:r>
    </w:p>
    <w:p w14:paraId="7B89C05B" w14:textId="77777777" w:rsidR="002E36EC" w:rsidRDefault="002E36EC" w:rsidP="002E36EC">
      <w:pPr>
        <w:pStyle w:val="ListParagraph"/>
        <w:numPr>
          <w:ilvl w:val="0"/>
          <w:numId w:val="36"/>
        </w:numPr>
        <w:spacing w:after="0" w:line="240" w:lineRule="auto"/>
        <w:textAlignment w:val="top"/>
        <w:rPr>
          <w:rFonts w:eastAsia="Times New Roman" w:cs="Arial"/>
          <w:color w:val="000000"/>
          <w:sz w:val="24"/>
          <w:szCs w:val="24"/>
        </w:rPr>
      </w:pPr>
      <w:r w:rsidRPr="002E36EC">
        <w:rPr>
          <w:rFonts w:eastAsia="Times New Roman" w:cs="Arial"/>
          <w:color w:val="000000"/>
          <w:sz w:val="24"/>
          <w:szCs w:val="24"/>
        </w:rPr>
        <w:t>To encourage ambition, provide equality of opportunity and create a window to the world.</w:t>
      </w:r>
    </w:p>
    <w:p w14:paraId="644644D9" w14:textId="77777777" w:rsidR="002E36EC" w:rsidRPr="002E36EC" w:rsidRDefault="002E36EC" w:rsidP="002E36EC">
      <w:pPr>
        <w:pStyle w:val="ListParagraph"/>
        <w:spacing w:after="0" w:line="240" w:lineRule="auto"/>
        <w:textAlignment w:val="top"/>
        <w:rPr>
          <w:rFonts w:eastAsia="Times New Roman" w:cs="Arial"/>
          <w:color w:val="000000"/>
          <w:sz w:val="24"/>
          <w:szCs w:val="24"/>
        </w:rPr>
      </w:pPr>
    </w:p>
    <w:p w14:paraId="6EA55E77" w14:textId="77777777" w:rsidR="002E36EC" w:rsidRDefault="002E36EC" w:rsidP="00F616DC">
      <w:pPr>
        <w:pStyle w:val="Standard"/>
        <w:spacing w:after="0" w:line="240" w:lineRule="auto"/>
        <w:rPr>
          <w:rFonts w:cs="Arial"/>
          <w:sz w:val="24"/>
          <w:szCs w:val="24"/>
        </w:rPr>
      </w:pPr>
      <w:r w:rsidRPr="002E36EC">
        <w:rPr>
          <w:rFonts w:cs="Arial"/>
          <w:sz w:val="24"/>
          <w:szCs w:val="24"/>
        </w:rPr>
        <w:t>At St Laurence CE Primary School we welcome all pupils, and places at the school are offered in an open, fair, clear and objective manner in accordance with the legal framework. We work to the principle that any parents accessing our admissions arrangements will be able to understand easily how places for our school will be allocated and will not be alienated or discouraged from applying based on admissions criteria.</w:t>
      </w:r>
    </w:p>
    <w:p w14:paraId="10CC6171" w14:textId="77777777" w:rsidR="002E36EC" w:rsidRPr="002E36EC" w:rsidRDefault="002E36EC" w:rsidP="002E36EC">
      <w:pPr>
        <w:pStyle w:val="Standard"/>
        <w:spacing w:after="0" w:line="240" w:lineRule="auto"/>
        <w:jc w:val="both"/>
        <w:rPr>
          <w:rFonts w:cs="Arial"/>
          <w:sz w:val="24"/>
          <w:szCs w:val="24"/>
        </w:rPr>
      </w:pPr>
    </w:p>
    <w:p w14:paraId="6508672A" w14:textId="71BD634D" w:rsidR="001E7856" w:rsidRDefault="00000000" w:rsidP="002E36EC">
      <w:pPr>
        <w:widowControl/>
        <w:pBdr>
          <w:top w:val="nil"/>
          <w:left w:val="nil"/>
          <w:bottom w:val="nil"/>
          <w:right w:val="nil"/>
          <w:between w:val="nil"/>
        </w:pBdr>
        <w:rPr>
          <w:rFonts w:eastAsia="Calibri"/>
          <w:color w:val="000000"/>
          <w:sz w:val="24"/>
          <w:szCs w:val="24"/>
        </w:rPr>
      </w:pPr>
      <w:r w:rsidRPr="002E36EC">
        <w:rPr>
          <w:rFonts w:eastAsia="Calibri"/>
          <w:color w:val="000000"/>
          <w:sz w:val="24"/>
          <w:szCs w:val="24"/>
        </w:rPr>
        <w:t xml:space="preserve">DDAT is the Admissions Authority for school. All matters relating to admissions have been delegated and are carried out by the </w:t>
      </w:r>
      <w:r w:rsidR="00EC7923" w:rsidRPr="002E36EC">
        <w:rPr>
          <w:rFonts w:eastAsia="Calibri"/>
          <w:color w:val="000000"/>
          <w:sz w:val="24"/>
          <w:szCs w:val="24"/>
        </w:rPr>
        <w:t>Local Trust Committee</w:t>
      </w:r>
      <w:r w:rsidRPr="002E36EC">
        <w:rPr>
          <w:rFonts w:eastAsia="Calibri"/>
          <w:color w:val="000000"/>
          <w:sz w:val="24"/>
          <w:szCs w:val="24"/>
        </w:rPr>
        <w:t xml:space="preserve"> of </w:t>
      </w:r>
      <w:r w:rsidR="002E36EC" w:rsidRPr="002E36EC">
        <w:rPr>
          <w:sz w:val="24"/>
          <w:szCs w:val="24"/>
        </w:rPr>
        <w:t xml:space="preserve">St Laurence CE Primary School </w:t>
      </w:r>
      <w:r w:rsidRPr="002E36EC">
        <w:rPr>
          <w:rFonts w:eastAsia="Calibri"/>
          <w:color w:val="000000"/>
          <w:sz w:val="24"/>
          <w:szCs w:val="24"/>
        </w:rPr>
        <w:t>on behalf of the Academy Trust.</w:t>
      </w:r>
      <w:r w:rsidRPr="00625469">
        <w:rPr>
          <w:rFonts w:eastAsia="Calibri"/>
          <w:color w:val="000000"/>
          <w:sz w:val="24"/>
          <w:szCs w:val="24"/>
        </w:rPr>
        <w:t xml:space="preserve"> </w:t>
      </w:r>
    </w:p>
    <w:p w14:paraId="1E74F87D" w14:textId="77777777" w:rsidR="00EA5F15" w:rsidRPr="00625469" w:rsidRDefault="00EA5F15" w:rsidP="004C11BE">
      <w:pPr>
        <w:widowControl/>
        <w:pBdr>
          <w:top w:val="nil"/>
          <w:left w:val="nil"/>
          <w:bottom w:val="nil"/>
          <w:right w:val="nil"/>
          <w:between w:val="nil"/>
        </w:pBdr>
        <w:rPr>
          <w:rFonts w:eastAsia="Calibri"/>
          <w:color w:val="000000"/>
          <w:sz w:val="24"/>
          <w:szCs w:val="24"/>
        </w:rPr>
      </w:pPr>
    </w:p>
    <w:p w14:paraId="0E6AA0BC"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b/>
          <w:color w:val="000000"/>
          <w:sz w:val="24"/>
          <w:szCs w:val="24"/>
        </w:rPr>
        <w:t>The Local Authority will coordinate the admissions process on behalf of the trust, and parents will apply for a place through the Local Authority (see section 6).</w:t>
      </w:r>
      <w:r w:rsidRPr="00625469">
        <w:rPr>
          <w:rFonts w:eastAsia="Calibri"/>
          <w:color w:val="000000"/>
          <w:sz w:val="24"/>
          <w:szCs w:val="24"/>
        </w:rPr>
        <w:t xml:space="preserve"> </w:t>
      </w:r>
    </w:p>
    <w:p w14:paraId="7FF6A200" w14:textId="77777777" w:rsidR="004C11BE" w:rsidRPr="00625469" w:rsidRDefault="004C11BE" w:rsidP="004C11BE">
      <w:pPr>
        <w:widowControl/>
        <w:pBdr>
          <w:top w:val="nil"/>
          <w:left w:val="nil"/>
          <w:bottom w:val="nil"/>
          <w:right w:val="nil"/>
          <w:between w:val="nil"/>
        </w:pBdr>
        <w:rPr>
          <w:rFonts w:eastAsia="Times New Roman"/>
          <w:color w:val="000000"/>
          <w:sz w:val="24"/>
          <w:szCs w:val="24"/>
        </w:rPr>
      </w:pPr>
    </w:p>
    <w:p w14:paraId="2BA5040C"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lastRenderedPageBreak/>
        <w:t>Any objections in respect of the admissions arrangements not complying with the legal framework can be made to the Officer of the Schools Adjudicator.</w:t>
      </w:r>
    </w:p>
    <w:p w14:paraId="75321C0D" w14:textId="77777777" w:rsidR="00F616DC" w:rsidRDefault="00F616DC" w:rsidP="004C11BE">
      <w:pPr>
        <w:widowControl/>
        <w:pBdr>
          <w:top w:val="nil"/>
          <w:left w:val="nil"/>
          <w:bottom w:val="nil"/>
          <w:right w:val="nil"/>
          <w:between w:val="nil"/>
        </w:pBdr>
        <w:rPr>
          <w:rFonts w:eastAsia="Calibri"/>
          <w:color w:val="000000"/>
          <w:sz w:val="24"/>
          <w:szCs w:val="24"/>
        </w:rPr>
      </w:pPr>
    </w:p>
    <w:p w14:paraId="7498F93A" w14:textId="77777777" w:rsidR="001E7856" w:rsidRDefault="00000000" w:rsidP="004C11BE">
      <w:pPr>
        <w:pStyle w:val="Heading10"/>
        <w:numPr>
          <w:ilvl w:val="0"/>
          <w:numId w:val="2"/>
        </w:numPr>
        <w:spacing w:before="0" w:after="0" w:line="240" w:lineRule="auto"/>
        <w:ind w:hanging="720"/>
        <w:rPr>
          <w:rFonts w:eastAsia="Calibri"/>
          <w:sz w:val="24"/>
          <w:szCs w:val="24"/>
        </w:rPr>
      </w:pPr>
      <w:bookmarkStart w:id="1" w:name="_heading=h.30j0zll" w:colFirst="0" w:colLast="0"/>
      <w:bookmarkEnd w:id="1"/>
      <w:r w:rsidRPr="00625469">
        <w:rPr>
          <w:rFonts w:eastAsia="Calibri"/>
          <w:sz w:val="24"/>
          <w:szCs w:val="24"/>
        </w:rPr>
        <w:t>Legal framework</w:t>
      </w:r>
    </w:p>
    <w:p w14:paraId="0FBF289B" w14:textId="77777777" w:rsidR="00997E24" w:rsidRDefault="00997E24" w:rsidP="004C11BE">
      <w:pPr>
        <w:widowControl/>
        <w:pBdr>
          <w:top w:val="nil"/>
          <w:left w:val="nil"/>
          <w:bottom w:val="nil"/>
          <w:right w:val="nil"/>
          <w:between w:val="nil"/>
        </w:pBdr>
        <w:rPr>
          <w:rFonts w:eastAsia="Calibri"/>
          <w:color w:val="000000"/>
          <w:sz w:val="24"/>
          <w:szCs w:val="24"/>
        </w:rPr>
      </w:pPr>
    </w:p>
    <w:p w14:paraId="2B9E211B" w14:textId="42D21011" w:rsidR="001E7856" w:rsidRDefault="00997E24" w:rsidP="004C11BE">
      <w:pPr>
        <w:widowControl/>
        <w:pBdr>
          <w:top w:val="nil"/>
          <w:left w:val="nil"/>
          <w:bottom w:val="nil"/>
          <w:right w:val="nil"/>
          <w:between w:val="nil"/>
        </w:pBdr>
        <w:rPr>
          <w:rFonts w:eastAsia="Calibri"/>
          <w:color w:val="000000"/>
          <w:sz w:val="24"/>
          <w:szCs w:val="24"/>
        </w:rPr>
      </w:pPr>
      <w:r>
        <w:rPr>
          <w:rFonts w:eastAsia="Calibri"/>
          <w:color w:val="000000"/>
          <w:sz w:val="24"/>
          <w:szCs w:val="24"/>
        </w:rPr>
        <w:t>T</w:t>
      </w:r>
      <w:r w:rsidRPr="00625469">
        <w:rPr>
          <w:rFonts w:eastAsia="Calibri"/>
          <w:color w:val="000000"/>
          <w:sz w:val="24"/>
          <w:szCs w:val="24"/>
        </w:rPr>
        <w:t>his policy has due regard to all relevant legislation and statutory guidance including, but not limited to, the following:</w:t>
      </w:r>
    </w:p>
    <w:p w14:paraId="735D1929" w14:textId="77777777" w:rsidR="005F1FE1" w:rsidRPr="00625469" w:rsidRDefault="005F1FE1" w:rsidP="004C11BE">
      <w:pPr>
        <w:widowControl/>
        <w:pBdr>
          <w:top w:val="nil"/>
          <w:left w:val="nil"/>
          <w:bottom w:val="nil"/>
          <w:right w:val="nil"/>
          <w:between w:val="nil"/>
        </w:pBdr>
        <w:rPr>
          <w:rFonts w:eastAsia="Calibri"/>
          <w:color w:val="000000"/>
          <w:sz w:val="24"/>
          <w:szCs w:val="24"/>
        </w:rPr>
      </w:pPr>
    </w:p>
    <w:p w14:paraId="6C68C62C" w14:textId="77777777" w:rsidR="001E7856" w:rsidRPr="00625469" w:rsidRDefault="00000000" w:rsidP="004C11BE">
      <w:pPr>
        <w:widowControl/>
        <w:numPr>
          <w:ilvl w:val="0"/>
          <w:numId w:val="5"/>
        </w:numPr>
        <w:pBdr>
          <w:top w:val="nil"/>
          <w:left w:val="nil"/>
          <w:bottom w:val="nil"/>
          <w:right w:val="nil"/>
          <w:between w:val="nil"/>
        </w:pBdr>
        <w:rPr>
          <w:rFonts w:eastAsia="Calibri"/>
          <w:color w:val="000000"/>
          <w:sz w:val="24"/>
          <w:szCs w:val="24"/>
        </w:rPr>
      </w:pPr>
      <w:r w:rsidRPr="00625469">
        <w:rPr>
          <w:rFonts w:eastAsia="Calibri"/>
          <w:color w:val="000000"/>
          <w:sz w:val="24"/>
          <w:szCs w:val="24"/>
        </w:rPr>
        <w:t>Human Rights Act 1998</w:t>
      </w:r>
    </w:p>
    <w:p w14:paraId="0A877D20" w14:textId="77777777" w:rsidR="001E7856" w:rsidRPr="00625469" w:rsidRDefault="00000000" w:rsidP="004C11BE">
      <w:pPr>
        <w:widowControl/>
        <w:numPr>
          <w:ilvl w:val="0"/>
          <w:numId w:val="7"/>
        </w:numPr>
        <w:pBdr>
          <w:top w:val="nil"/>
          <w:left w:val="nil"/>
          <w:bottom w:val="nil"/>
          <w:right w:val="nil"/>
          <w:between w:val="nil"/>
        </w:pBdr>
        <w:rPr>
          <w:rFonts w:eastAsia="Calibri"/>
          <w:color w:val="000000"/>
          <w:sz w:val="24"/>
          <w:szCs w:val="24"/>
        </w:rPr>
      </w:pPr>
      <w:r w:rsidRPr="00625469">
        <w:rPr>
          <w:rFonts w:eastAsia="Calibri"/>
          <w:color w:val="000000"/>
          <w:sz w:val="24"/>
          <w:szCs w:val="24"/>
        </w:rPr>
        <w:t>School Standards and Framework Act 1998</w:t>
      </w:r>
    </w:p>
    <w:p w14:paraId="0AD7E0E9" w14:textId="77777777" w:rsidR="001E7856" w:rsidRPr="00625469" w:rsidRDefault="00000000" w:rsidP="004C11BE">
      <w:pPr>
        <w:widowControl/>
        <w:numPr>
          <w:ilvl w:val="0"/>
          <w:numId w:val="7"/>
        </w:numPr>
        <w:pBdr>
          <w:top w:val="nil"/>
          <w:left w:val="nil"/>
          <w:bottom w:val="nil"/>
          <w:right w:val="nil"/>
          <w:between w:val="nil"/>
        </w:pBdr>
        <w:rPr>
          <w:rFonts w:eastAsia="Calibri"/>
          <w:color w:val="000000"/>
          <w:sz w:val="24"/>
          <w:szCs w:val="24"/>
        </w:rPr>
      </w:pPr>
      <w:r w:rsidRPr="00625469">
        <w:rPr>
          <w:rFonts w:eastAsia="Calibri"/>
          <w:color w:val="000000"/>
          <w:sz w:val="24"/>
          <w:szCs w:val="24"/>
        </w:rPr>
        <w:t>Equality Act 2010</w:t>
      </w:r>
    </w:p>
    <w:p w14:paraId="1B7B1D02" w14:textId="77777777" w:rsidR="0068732C" w:rsidRPr="00625469" w:rsidRDefault="0068732C" w:rsidP="004C11BE">
      <w:pPr>
        <w:pStyle w:val="Heading10"/>
        <w:spacing w:before="0" w:after="0" w:line="240" w:lineRule="auto"/>
        <w:ind w:left="714" w:hanging="357"/>
        <w:rPr>
          <w:b w:val="0"/>
          <w:bCs/>
          <w:sz w:val="24"/>
          <w:szCs w:val="24"/>
        </w:rPr>
      </w:pPr>
      <w:r w:rsidRPr="00625469">
        <w:rPr>
          <w:b w:val="0"/>
          <w:bCs/>
          <w:sz w:val="24"/>
          <w:szCs w:val="24"/>
        </w:rPr>
        <w:t>DfE (2022) ‘</w:t>
      </w:r>
      <w:hyperlink r:id="rId10" w:history="1">
        <w:r w:rsidRPr="00625469">
          <w:rPr>
            <w:rStyle w:val="Hyperlink"/>
            <w:rFonts w:eastAsiaTheme="majorEastAsia"/>
            <w:b w:val="0"/>
            <w:bCs/>
            <w:sz w:val="24"/>
            <w:szCs w:val="24"/>
          </w:rPr>
          <w:t>School Admission Appeals Code</w:t>
        </w:r>
      </w:hyperlink>
      <w:r w:rsidRPr="00625469">
        <w:rPr>
          <w:b w:val="0"/>
          <w:bCs/>
          <w:sz w:val="24"/>
          <w:szCs w:val="24"/>
        </w:rPr>
        <w:t>’</w:t>
      </w:r>
    </w:p>
    <w:p w14:paraId="5D14871A" w14:textId="77777777" w:rsidR="0068732C" w:rsidRPr="00FD318F" w:rsidRDefault="0068732C" w:rsidP="004C11BE">
      <w:pPr>
        <w:pStyle w:val="Heading10"/>
        <w:spacing w:before="0" w:after="0" w:line="240" w:lineRule="auto"/>
        <w:ind w:left="714" w:hanging="357"/>
        <w:rPr>
          <w:b w:val="0"/>
          <w:bCs/>
          <w:sz w:val="24"/>
          <w:szCs w:val="24"/>
        </w:rPr>
      </w:pPr>
      <w:r w:rsidRPr="00FD318F">
        <w:rPr>
          <w:b w:val="0"/>
          <w:bCs/>
          <w:sz w:val="24"/>
          <w:szCs w:val="24"/>
        </w:rPr>
        <w:t>DfE (2021) ‘</w:t>
      </w:r>
      <w:hyperlink r:id="rId11" w:history="1">
        <w:r w:rsidRPr="00FD318F">
          <w:rPr>
            <w:rStyle w:val="Hyperlink"/>
            <w:rFonts w:eastAsiaTheme="majorEastAsia"/>
            <w:b w:val="0"/>
            <w:bCs/>
            <w:sz w:val="24"/>
            <w:szCs w:val="24"/>
          </w:rPr>
          <w:t>School Admissions Code</w:t>
        </w:r>
      </w:hyperlink>
      <w:r w:rsidRPr="00FD318F">
        <w:rPr>
          <w:b w:val="0"/>
          <w:bCs/>
          <w:sz w:val="24"/>
          <w:szCs w:val="24"/>
        </w:rPr>
        <w:t>’</w:t>
      </w:r>
    </w:p>
    <w:p w14:paraId="028900A5" w14:textId="77777777" w:rsidR="001E7856" w:rsidRPr="00FD318F" w:rsidRDefault="001E7856" w:rsidP="004C11BE">
      <w:pPr>
        <w:widowControl/>
        <w:pBdr>
          <w:top w:val="nil"/>
          <w:left w:val="nil"/>
          <w:bottom w:val="nil"/>
          <w:right w:val="nil"/>
          <w:between w:val="nil"/>
        </w:pBdr>
        <w:ind w:left="360"/>
        <w:rPr>
          <w:rFonts w:eastAsia="Calibri"/>
          <w:color w:val="000000"/>
          <w:sz w:val="24"/>
          <w:szCs w:val="24"/>
        </w:rPr>
      </w:pPr>
    </w:p>
    <w:p w14:paraId="2396DF96" w14:textId="2B4AC392" w:rsidR="00997E24" w:rsidRDefault="00000000" w:rsidP="005F1FE1">
      <w:pPr>
        <w:pStyle w:val="Heading10"/>
        <w:numPr>
          <w:ilvl w:val="0"/>
          <w:numId w:val="2"/>
        </w:numPr>
        <w:spacing w:before="0" w:after="0" w:line="240" w:lineRule="auto"/>
        <w:ind w:left="709" w:hanging="709"/>
        <w:rPr>
          <w:rFonts w:eastAsia="Calibri"/>
          <w:sz w:val="24"/>
          <w:szCs w:val="24"/>
        </w:rPr>
      </w:pPr>
      <w:bookmarkStart w:id="2" w:name="_heading=h.1fob9te" w:colFirst="0" w:colLast="0"/>
      <w:bookmarkEnd w:id="2"/>
      <w:r w:rsidRPr="00FD318F">
        <w:rPr>
          <w:rFonts w:eastAsia="Calibri"/>
          <w:sz w:val="24"/>
          <w:szCs w:val="24"/>
        </w:rPr>
        <w:t xml:space="preserve"> Determining a Published Admissions Number (PAN)</w:t>
      </w:r>
    </w:p>
    <w:p w14:paraId="06CB19B1" w14:textId="77777777" w:rsidR="005F1FE1" w:rsidRPr="005F1FE1" w:rsidRDefault="005F1FE1" w:rsidP="005F1FE1">
      <w:pPr>
        <w:pStyle w:val="Standard"/>
        <w:spacing w:after="0" w:line="240" w:lineRule="auto"/>
      </w:pPr>
    </w:p>
    <w:p w14:paraId="2B03D610" w14:textId="6B54F1F7" w:rsidR="001E7856" w:rsidRPr="00FD318F" w:rsidRDefault="00000000" w:rsidP="005F1FE1">
      <w:pPr>
        <w:widowControl/>
        <w:pBdr>
          <w:top w:val="nil"/>
          <w:left w:val="nil"/>
          <w:bottom w:val="nil"/>
          <w:right w:val="nil"/>
          <w:between w:val="nil"/>
        </w:pBdr>
        <w:rPr>
          <w:rFonts w:eastAsia="Calibri"/>
          <w:color w:val="000000"/>
          <w:sz w:val="24"/>
          <w:szCs w:val="24"/>
        </w:rPr>
      </w:pPr>
      <w:r w:rsidRPr="00FD318F">
        <w:rPr>
          <w:rFonts w:eastAsia="Calibri"/>
          <w:color w:val="000000"/>
          <w:sz w:val="24"/>
          <w:szCs w:val="24"/>
        </w:rPr>
        <w:t>The number of places available is determined by the capacity of the school. The PAN for new Reception pupils in 202</w:t>
      </w:r>
      <w:r w:rsidR="00997E24" w:rsidRPr="00FD318F">
        <w:rPr>
          <w:rFonts w:eastAsia="Calibri"/>
          <w:color w:val="000000"/>
          <w:sz w:val="24"/>
          <w:szCs w:val="24"/>
        </w:rPr>
        <w:t>7</w:t>
      </w:r>
      <w:r w:rsidRPr="00FD318F">
        <w:rPr>
          <w:rFonts w:eastAsia="Calibri"/>
          <w:color w:val="000000"/>
          <w:sz w:val="24"/>
          <w:szCs w:val="24"/>
        </w:rPr>
        <w:t xml:space="preserve"> is </w:t>
      </w:r>
      <w:r w:rsidR="002E36EC">
        <w:rPr>
          <w:rFonts w:eastAsia="Calibri"/>
          <w:color w:val="000000"/>
          <w:sz w:val="24"/>
          <w:szCs w:val="24"/>
        </w:rPr>
        <w:t>40.</w:t>
      </w:r>
    </w:p>
    <w:p w14:paraId="5E67A2C8" w14:textId="77777777" w:rsidR="00997E24" w:rsidRPr="00625469" w:rsidRDefault="00997E24" w:rsidP="005F1FE1">
      <w:pPr>
        <w:widowControl/>
        <w:pBdr>
          <w:top w:val="nil"/>
          <w:left w:val="nil"/>
          <w:bottom w:val="nil"/>
          <w:right w:val="nil"/>
          <w:between w:val="nil"/>
        </w:pBdr>
        <w:rPr>
          <w:rFonts w:eastAsia="Calibri"/>
          <w:color w:val="000000"/>
          <w:sz w:val="24"/>
          <w:szCs w:val="24"/>
        </w:rPr>
      </w:pPr>
    </w:p>
    <w:p w14:paraId="4D37DAF6" w14:textId="1B1F4E49" w:rsidR="001E7856" w:rsidRDefault="00000000" w:rsidP="005F1FE1">
      <w:pPr>
        <w:widowControl/>
        <w:pBdr>
          <w:top w:val="nil"/>
          <w:left w:val="nil"/>
          <w:bottom w:val="nil"/>
          <w:right w:val="nil"/>
          <w:between w:val="nil"/>
        </w:pBdr>
        <w:rPr>
          <w:rFonts w:eastAsia="Calibri"/>
          <w:color w:val="000000"/>
          <w:sz w:val="24"/>
          <w:szCs w:val="24"/>
        </w:rPr>
      </w:pPr>
      <w:bookmarkStart w:id="3" w:name="_heading=h.3znysh7" w:colFirst="0" w:colLast="0"/>
      <w:bookmarkEnd w:id="3"/>
      <w:r w:rsidRPr="00625469">
        <w:rPr>
          <w:rFonts w:eastAsia="Calibri"/>
          <w:color w:val="000000"/>
          <w:sz w:val="24"/>
          <w:szCs w:val="24"/>
        </w:rPr>
        <w:t xml:space="preserve">If the </w:t>
      </w:r>
      <w:r w:rsidR="00EC7923">
        <w:rPr>
          <w:rFonts w:eastAsia="Calibri"/>
          <w:color w:val="000000"/>
          <w:sz w:val="24"/>
          <w:szCs w:val="24"/>
        </w:rPr>
        <w:t>Local Trust Committee</w:t>
      </w:r>
      <w:r w:rsidR="00D3209F">
        <w:rPr>
          <w:rFonts w:eastAsia="Calibri"/>
          <w:color w:val="000000"/>
          <w:sz w:val="24"/>
          <w:szCs w:val="24"/>
        </w:rPr>
        <w:t xml:space="preserve"> </w:t>
      </w:r>
      <w:r w:rsidRPr="00625469">
        <w:rPr>
          <w:rFonts w:eastAsia="Calibri"/>
          <w:color w:val="000000"/>
          <w:sz w:val="24"/>
          <w:szCs w:val="24"/>
        </w:rPr>
        <w:t>decides that it can accept more pupils than laid out in its PAN, it will notify the LA in good time so that the LA can deliver its coordination responsibilities effectively.</w:t>
      </w:r>
    </w:p>
    <w:p w14:paraId="57E032A1" w14:textId="77777777" w:rsidR="00997E24" w:rsidRPr="00625469" w:rsidRDefault="00997E24" w:rsidP="005F1FE1">
      <w:pPr>
        <w:widowControl/>
        <w:pBdr>
          <w:top w:val="nil"/>
          <w:left w:val="nil"/>
          <w:bottom w:val="nil"/>
          <w:right w:val="nil"/>
          <w:between w:val="nil"/>
        </w:pBdr>
        <w:rPr>
          <w:rFonts w:eastAsia="Calibri"/>
          <w:color w:val="000000"/>
          <w:sz w:val="24"/>
          <w:szCs w:val="24"/>
        </w:rPr>
      </w:pPr>
    </w:p>
    <w:p w14:paraId="72D7DD37" w14:textId="77777777" w:rsidR="001E7856" w:rsidRDefault="00000000" w:rsidP="005F1FE1">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Where the number of applicants is less than the PAN then all children will receive a place.  Where PAN has been reached then the oversubscription criteria will be applied.  Any person with parental responsibility can appeal any refusal to admit to an Independent Appeals Panel.</w:t>
      </w:r>
    </w:p>
    <w:p w14:paraId="4B02093C" w14:textId="77777777" w:rsidR="00997E24" w:rsidRPr="00625469" w:rsidRDefault="00997E24" w:rsidP="004C11BE">
      <w:pPr>
        <w:widowControl/>
        <w:pBdr>
          <w:top w:val="nil"/>
          <w:left w:val="nil"/>
          <w:bottom w:val="nil"/>
          <w:right w:val="nil"/>
          <w:between w:val="nil"/>
        </w:pBdr>
        <w:rPr>
          <w:rFonts w:eastAsia="Calibri"/>
          <w:color w:val="000000"/>
          <w:sz w:val="24"/>
          <w:szCs w:val="24"/>
        </w:rPr>
      </w:pPr>
    </w:p>
    <w:p w14:paraId="1219BB50" w14:textId="77777777" w:rsidR="00081319" w:rsidRPr="00081319" w:rsidRDefault="00000000" w:rsidP="004C11BE">
      <w:pPr>
        <w:widowControl/>
        <w:numPr>
          <w:ilvl w:val="0"/>
          <w:numId w:val="2"/>
        </w:numPr>
        <w:pBdr>
          <w:top w:val="nil"/>
          <w:left w:val="nil"/>
          <w:bottom w:val="nil"/>
          <w:right w:val="nil"/>
          <w:between w:val="nil"/>
        </w:pBdr>
        <w:ind w:hanging="720"/>
        <w:rPr>
          <w:rFonts w:eastAsia="Calibri"/>
          <w:color w:val="000000"/>
          <w:sz w:val="24"/>
          <w:szCs w:val="24"/>
        </w:rPr>
      </w:pPr>
      <w:r w:rsidRPr="00625469">
        <w:rPr>
          <w:rFonts w:eastAsia="Calibri"/>
          <w:b/>
          <w:color w:val="000000"/>
          <w:sz w:val="24"/>
          <w:szCs w:val="24"/>
        </w:rPr>
        <w:t>Oversubscription criteria</w:t>
      </w:r>
      <w:r w:rsidR="000A76F0">
        <w:rPr>
          <w:rFonts w:eastAsia="Calibri"/>
          <w:b/>
          <w:color w:val="000000"/>
          <w:sz w:val="24"/>
          <w:szCs w:val="24"/>
        </w:rPr>
        <w:t xml:space="preserve"> </w:t>
      </w:r>
    </w:p>
    <w:p w14:paraId="5756E47C" w14:textId="77777777" w:rsidR="00081319" w:rsidRPr="00081319" w:rsidRDefault="00081319" w:rsidP="00081319">
      <w:pPr>
        <w:widowControl/>
        <w:pBdr>
          <w:top w:val="nil"/>
          <w:left w:val="nil"/>
          <w:bottom w:val="nil"/>
          <w:right w:val="nil"/>
          <w:between w:val="nil"/>
        </w:pBdr>
        <w:rPr>
          <w:rFonts w:eastAsia="Calibri"/>
          <w:color w:val="000000"/>
          <w:sz w:val="24"/>
          <w:szCs w:val="24"/>
        </w:rPr>
      </w:pPr>
    </w:p>
    <w:p w14:paraId="040F9A23" w14:textId="00339E92" w:rsidR="001E7856" w:rsidRPr="002E36EC" w:rsidRDefault="00000000" w:rsidP="002E36EC">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In the event that there are more applicants than available places, the school will </w:t>
      </w:r>
      <w:r w:rsidRPr="002E36EC">
        <w:rPr>
          <w:rFonts w:eastAsia="Calibri"/>
          <w:color w:val="000000"/>
          <w:sz w:val="24"/>
          <w:szCs w:val="24"/>
        </w:rPr>
        <w:t>apply the following oversubscription criteria, in order of priority given:</w:t>
      </w:r>
    </w:p>
    <w:p w14:paraId="4731624E" w14:textId="77777777" w:rsidR="000A76F0" w:rsidRPr="002E36EC" w:rsidRDefault="000A76F0" w:rsidP="002E36EC">
      <w:pPr>
        <w:widowControl/>
        <w:pBdr>
          <w:top w:val="nil"/>
          <w:left w:val="nil"/>
          <w:bottom w:val="nil"/>
          <w:right w:val="nil"/>
          <w:between w:val="nil"/>
        </w:pBdr>
        <w:rPr>
          <w:rFonts w:eastAsia="Calibri"/>
          <w:color w:val="000000"/>
          <w:sz w:val="24"/>
          <w:szCs w:val="24"/>
        </w:rPr>
      </w:pPr>
    </w:p>
    <w:p w14:paraId="73365179" w14:textId="77777777" w:rsidR="002E36EC" w:rsidRPr="002E36EC" w:rsidRDefault="002E36EC" w:rsidP="002E36EC">
      <w:pPr>
        <w:pStyle w:val="ListParagraph"/>
        <w:numPr>
          <w:ilvl w:val="0"/>
          <w:numId w:val="37"/>
        </w:numPr>
        <w:pBdr>
          <w:top w:val="nil"/>
          <w:left w:val="nil"/>
          <w:bottom w:val="nil"/>
          <w:right w:val="nil"/>
          <w:between w:val="nil"/>
        </w:pBdr>
        <w:tabs>
          <w:tab w:val="left" w:pos="820"/>
        </w:tabs>
        <w:suppressAutoHyphens/>
        <w:autoSpaceDN w:val="0"/>
        <w:spacing w:after="0" w:line="240" w:lineRule="auto"/>
        <w:ind w:right="76"/>
        <w:rPr>
          <w:rFonts w:cs="Arial"/>
          <w:sz w:val="24"/>
          <w:szCs w:val="24"/>
        </w:rPr>
      </w:pPr>
      <w:r w:rsidRPr="002E36EC">
        <w:rPr>
          <w:rFonts w:cs="Arial"/>
          <w:sz w:val="24"/>
          <w:szCs w:val="24"/>
        </w:rPr>
        <w:t>Looked After Children (LAC) and previously LAC (PLAC), including those who have been in state care outside of England and ceased to be in state care as a result of being adopt</w:t>
      </w:r>
      <w:r w:rsidRPr="002E36EC">
        <w:rPr>
          <w:rFonts w:cs="Arial"/>
          <w:color w:val="000000" w:themeColor="text1"/>
          <w:sz w:val="24"/>
          <w:szCs w:val="24"/>
        </w:rPr>
        <w:t xml:space="preserve">ed </w:t>
      </w:r>
      <w:r w:rsidRPr="002E36EC">
        <w:rPr>
          <w:rFonts w:eastAsia="Calibri" w:cs="Arial"/>
          <w:color w:val="000000" w:themeColor="text1"/>
          <w:sz w:val="24"/>
          <w:szCs w:val="24"/>
          <w:lang w:val="en-US"/>
        </w:rPr>
        <w:t xml:space="preserve">or became subject to a child arrangement order or special guardianship order.  </w:t>
      </w:r>
      <w:r w:rsidRPr="002E36EC">
        <w:rPr>
          <w:rFonts w:eastAsia="Calibri" w:cs="Arial"/>
          <w:color w:val="000000"/>
          <w:sz w:val="24"/>
          <w:szCs w:val="24"/>
        </w:rPr>
        <w:t>IAPLAC - Internationally Adopted Previously Looked After Children. For children who were in state care outside of England and were then adopted, you must submit evidence with your application so this priority can be verified. The evidence must show your child's adoption (an adoption order or adoption birth certificate); and - that they were in state care outside England (a letter from the state).</w:t>
      </w:r>
    </w:p>
    <w:p w14:paraId="05E080C7" w14:textId="77777777" w:rsidR="002E36EC" w:rsidRPr="002E36EC" w:rsidRDefault="002E36EC" w:rsidP="002E36EC">
      <w:pPr>
        <w:pStyle w:val="ListParagraph"/>
        <w:numPr>
          <w:ilvl w:val="0"/>
          <w:numId w:val="37"/>
        </w:numPr>
        <w:spacing w:after="0" w:line="240" w:lineRule="auto"/>
        <w:rPr>
          <w:rFonts w:cs="Arial"/>
          <w:sz w:val="24"/>
          <w:szCs w:val="24"/>
        </w:rPr>
      </w:pPr>
      <w:r w:rsidRPr="002E36EC">
        <w:rPr>
          <w:rFonts w:cs="Arial"/>
          <w:color w:val="000000"/>
          <w:sz w:val="24"/>
          <w:szCs w:val="24"/>
          <w:shd w:val="clear" w:color="auto" w:fill="FFFFFF"/>
        </w:rPr>
        <w:t xml:space="preserve">Children from families living in the normal area* served by the school with siblings**. Older siblings should be attending at the time of application and admission. </w:t>
      </w:r>
    </w:p>
    <w:p w14:paraId="10B9027A" w14:textId="77777777" w:rsidR="002E36EC" w:rsidRPr="002E36EC" w:rsidRDefault="002E36EC" w:rsidP="002E36EC">
      <w:pPr>
        <w:pStyle w:val="ListParagraph"/>
        <w:numPr>
          <w:ilvl w:val="0"/>
          <w:numId w:val="37"/>
        </w:numPr>
        <w:spacing w:after="0" w:line="240" w:lineRule="auto"/>
        <w:rPr>
          <w:rFonts w:cs="Arial"/>
          <w:sz w:val="24"/>
          <w:szCs w:val="24"/>
        </w:rPr>
      </w:pPr>
      <w:r w:rsidRPr="002E36EC">
        <w:rPr>
          <w:rFonts w:cs="Arial"/>
          <w:color w:val="000000"/>
          <w:sz w:val="24"/>
          <w:szCs w:val="24"/>
          <w:shd w:val="clear" w:color="auto" w:fill="FFFFFF"/>
        </w:rPr>
        <w:t xml:space="preserve">Children living in the normal area served by the school at the time of application and admission. </w:t>
      </w:r>
    </w:p>
    <w:p w14:paraId="24A0ADEE" w14:textId="77777777" w:rsidR="002E36EC" w:rsidRPr="002E36EC" w:rsidRDefault="002E36EC" w:rsidP="002E36EC">
      <w:pPr>
        <w:pStyle w:val="ListParagraph"/>
        <w:numPr>
          <w:ilvl w:val="0"/>
          <w:numId w:val="37"/>
        </w:numPr>
        <w:spacing w:after="0" w:line="240" w:lineRule="auto"/>
        <w:rPr>
          <w:rFonts w:cs="Arial"/>
          <w:sz w:val="24"/>
          <w:szCs w:val="24"/>
        </w:rPr>
      </w:pPr>
      <w:r w:rsidRPr="002E36EC">
        <w:rPr>
          <w:rFonts w:cs="Arial"/>
          <w:color w:val="000000"/>
          <w:sz w:val="24"/>
          <w:szCs w:val="24"/>
          <w:shd w:val="clear" w:color="auto" w:fill="FFFFFF"/>
        </w:rPr>
        <w:t xml:space="preserve">Children from families not living in the normal area served by the school with siblings. Older siblings should be attending at the time of application and admission. </w:t>
      </w:r>
    </w:p>
    <w:p w14:paraId="433D525C" w14:textId="77777777" w:rsidR="002E36EC" w:rsidRPr="002E36EC" w:rsidRDefault="002E36EC" w:rsidP="002E36EC">
      <w:pPr>
        <w:pStyle w:val="ListParagraph"/>
        <w:numPr>
          <w:ilvl w:val="0"/>
          <w:numId w:val="37"/>
        </w:numPr>
        <w:spacing w:after="0" w:line="240" w:lineRule="auto"/>
        <w:rPr>
          <w:rFonts w:cs="Arial"/>
          <w:sz w:val="24"/>
          <w:szCs w:val="24"/>
        </w:rPr>
      </w:pPr>
      <w:r w:rsidRPr="002E36EC">
        <w:rPr>
          <w:rFonts w:cs="Arial"/>
          <w:color w:val="000000"/>
          <w:sz w:val="24"/>
          <w:szCs w:val="24"/>
          <w:shd w:val="clear" w:color="auto" w:fill="FFFFFF"/>
        </w:rPr>
        <w:lastRenderedPageBreak/>
        <w:t>Other children whose parents have requested a place.</w:t>
      </w:r>
    </w:p>
    <w:p w14:paraId="245417BF" w14:textId="77777777" w:rsidR="0032650F" w:rsidRPr="002E36EC" w:rsidRDefault="0032650F" w:rsidP="002E36EC">
      <w:pPr>
        <w:pStyle w:val="ListParagraph"/>
        <w:pBdr>
          <w:top w:val="nil"/>
          <w:left w:val="nil"/>
          <w:bottom w:val="nil"/>
          <w:right w:val="nil"/>
          <w:between w:val="nil"/>
        </w:pBdr>
        <w:tabs>
          <w:tab w:val="left" w:pos="820"/>
        </w:tabs>
        <w:suppressAutoHyphens/>
        <w:autoSpaceDN w:val="0"/>
        <w:spacing w:after="0" w:line="240" w:lineRule="auto"/>
        <w:ind w:right="76"/>
        <w:rPr>
          <w:rFonts w:eastAsia="Calibri" w:cs="Arial"/>
          <w:color w:val="000000"/>
          <w:sz w:val="24"/>
          <w:szCs w:val="24"/>
          <w:highlight w:val="yellow"/>
        </w:rPr>
      </w:pPr>
    </w:p>
    <w:p w14:paraId="490FA33A" w14:textId="77777777" w:rsidR="001E7856" w:rsidRPr="002E36EC" w:rsidRDefault="00000000" w:rsidP="002E36EC">
      <w:pPr>
        <w:rPr>
          <w:rFonts w:eastAsia="Calibri"/>
          <w:sz w:val="24"/>
          <w:szCs w:val="24"/>
        </w:rPr>
      </w:pPr>
      <w:r w:rsidRPr="002E36EC">
        <w:rPr>
          <w:rFonts w:eastAsia="Calibri"/>
          <w:sz w:val="24"/>
          <w:szCs w:val="24"/>
        </w:rPr>
        <w:t xml:space="preserve">All pupils who have named the school in their EHC plan will be admitted. </w:t>
      </w:r>
    </w:p>
    <w:p w14:paraId="77F5BB63" w14:textId="77777777" w:rsidR="001E7856" w:rsidRPr="002E36EC" w:rsidRDefault="001E7856" w:rsidP="002E36EC">
      <w:pPr>
        <w:rPr>
          <w:rFonts w:eastAsia="Calibri"/>
          <w:sz w:val="24"/>
          <w:szCs w:val="24"/>
        </w:rPr>
      </w:pPr>
    </w:p>
    <w:p w14:paraId="2922C492" w14:textId="40B3BB53" w:rsidR="001E7856" w:rsidRPr="002E36EC" w:rsidRDefault="00000000" w:rsidP="002E36EC">
      <w:pPr>
        <w:rPr>
          <w:rFonts w:eastAsia="Calibri"/>
          <w:b/>
          <w:sz w:val="24"/>
          <w:szCs w:val="24"/>
        </w:rPr>
      </w:pPr>
      <w:r w:rsidRPr="002E36EC">
        <w:rPr>
          <w:rFonts w:eastAsia="Calibri"/>
          <w:b/>
          <w:sz w:val="24"/>
          <w:szCs w:val="24"/>
        </w:rPr>
        <w:t>Definitions</w:t>
      </w:r>
      <w:r w:rsidR="00B14B71" w:rsidRPr="002E36EC">
        <w:rPr>
          <w:rFonts w:eastAsia="Calibri"/>
          <w:b/>
          <w:sz w:val="24"/>
          <w:szCs w:val="24"/>
        </w:rPr>
        <w:t xml:space="preserve"> </w:t>
      </w:r>
    </w:p>
    <w:p w14:paraId="76AEF380" w14:textId="77777777" w:rsidR="00B14B71" w:rsidRPr="002E36EC" w:rsidRDefault="00B14B71" w:rsidP="002E36EC">
      <w:pPr>
        <w:rPr>
          <w:rFonts w:eastAsia="Calibri"/>
          <w:b/>
          <w:sz w:val="24"/>
          <w:szCs w:val="24"/>
        </w:rPr>
      </w:pPr>
    </w:p>
    <w:p w14:paraId="2FBE8C09" w14:textId="77777777" w:rsidR="002E36EC" w:rsidRDefault="002E36EC" w:rsidP="002E36EC">
      <w:pPr>
        <w:pStyle w:val="Standard"/>
        <w:spacing w:after="0" w:line="240" w:lineRule="auto"/>
        <w:rPr>
          <w:rFonts w:cs="Arial"/>
          <w:i/>
          <w:iCs/>
          <w:sz w:val="24"/>
          <w:szCs w:val="24"/>
        </w:rPr>
      </w:pPr>
      <w:r w:rsidRPr="002E36EC">
        <w:rPr>
          <w:rFonts w:cs="Arial"/>
          <w:b/>
          <w:bCs/>
          <w:i/>
          <w:iCs/>
          <w:sz w:val="24"/>
          <w:szCs w:val="24"/>
        </w:rPr>
        <w:t xml:space="preserve">* </w:t>
      </w:r>
      <w:r w:rsidRPr="002E36EC">
        <w:rPr>
          <w:rFonts w:cs="Arial"/>
          <w:i/>
          <w:iCs/>
          <w:sz w:val="24"/>
          <w:szCs w:val="24"/>
        </w:rPr>
        <w:t xml:space="preserve">Normal area: As defined in the map included at Appendix A and at </w:t>
      </w:r>
      <w:hyperlink r:id="rId12" w:anchor="/main?mapcfg=Ordnance_Survey_Maps" w:history="1">
        <w:r w:rsidRPr="002E36EC">
          <w:rPr>
            <w:rStyle w:val="Hyperlink"/>
            <w:rFonts w:cs="Arial"/>
            <w:i/>
            <w:sz w:val="24"/>
            <w:szCs w:val="24"/>
          </w:rPr>
          <w:t>https://maps.derbyshire.gov.uk/connect/analyst/mobile/#/main?mapcfg=Ordnance_Survey_Maps</w:t>
        </w:r>
      </w:hyperlink>
      <w:r w:rsidRPr="002E36EC">
        <w:rPr>
          <w:rFonts w:cs="Arial"/>
          <w:i/>
          <w:sz w:val="24"/>
          <w:szCs w:val="24"/>
        </w:rPr>
        <w:t xml:space="preserve"> </w:t>
      </w:r>
      <w:r w:rsidRPr="002E36EC">
        <w:rPr>
          <w:rStyle w:val="Hyperlink"/>
          <w:rFonts w:cs="Arial"/>
          <w:i/>
          <w:iCs/>
          <w:sz w:val="24"/>
          <w:szCs w:val="24"/>
        </w:rPr>
        <w:t xml:space="preserve"> </w:t>
      </w:r>
      <w:r w:rsidRPr="002E36EC">
        <w:rPr>
          <w:rFonts w:cs="Arial"/>
          <w:i/>
          <w:iCs/>
          <w:sz w:val="24"/>
          <w:szCs w:val="24"/>
        </w:rPr>
        <w:t>(click on map legend (top right), select school catchment area, enter school name in field (top left hand side).</w:t>
      </w:r>
    </w:p>
    <w:p w14:paraId="27359630" w14:textId="77777777" w:rsidR="00F616DC" w:rsidRPr="002E36EC" w:rsidRDefault="00F616DC" w:rsidP="002E36EC">
      <w:pPr>
        <w:pStyle w:val="Standard"/>
        <w:spacing w:after="0" w:line="240" w:lineRule="auto"/>
        <w:rPr>
          <w:rFonts w:cs="Arial"/>
          <w:b/>
          <w:bCs/>
          <w:sz w:val="24"/>
          <w:szCs w:val="24"/>
        </w:rPr>
      </w:pPr>
    </w:p>
    <w:p w14:paraId="283995B6" w14:textId="4DCF871A" w:rsidR="001E7856" w:rsidRPr="00625469" w:rsidRDefault="00000000" w:rsidP="004C11BE">
      <w:pPr>
        <w:rPr>
          <w:rFonts w:eastAsia="Calibri"/>
          <w:i/>
          <w:sz w:val="24"/>
          <w:szCs w:val="24"/>
        </w:rPr>
      </w:pPr>
      <w:r w:rsidRPr="00625469">
        <w:rPr>
          <w:rFonts w:eastAsia="Calibri"/>
          <w:i/>
          <w:sz w:val="24"/>
          <w:szCs w:val="24"/>
        </w:rPr>
        <w:t>** Siblings include:</w:t>
      </w:r>
    </w:p>
    <w:p w14:paraId="4431290E" w14:textId="1EB87035" w:rsidR="001E7856" w:rsidRPr="00625469" w:rsidRDefault="00000000" w:rsidP="004C11BE">
      <w:pPr>
        <w:rPr>
          <w:rFonts w:eastAsia="Calibri"/>
          <w:i/>
          <w:sz w:val="24"/>
          <w:szCs w:val="24"/>
        </w:rPr>
      </w:pPr>
      <w:r w:rsidRPr="00625469">
        <w:rPr>
          <w:rFonts w:eastAsia="Calibri"/>
          <w:i/>
          <w:sz w:val="24"/>
          <w:szCs w:val="24"/>
        </w:rPr>
        <w:t>(a) a half-</w:t>
      </w:r>
      <w:r w:rsidR="0068732C" w:rsidRPr="00625469">
        <w:rPr>
          <w:rFonts w:eastAsia="Calibri"/>
          <w:i/>
          <w:sz w:val="24"/>
          <w:szCs w:val="24"/>
        </w:rPr>
        <w:t>sibling</w:t>
      </w:r>
    </w:p>
    <w:p w14:paraId="2D00D1EF" w14:textId="5B20C73A" w:rsidR="001E7856" w:rsidRPr="00625469" w:rsidRDefault="00000000" w:rsidP="004C11BE">
      <w:pPr>
        <w:rPr>
          <w:rFonts w:eastAsia="Calibri"/>
          <w:i/>
          <w:sz w:val="24"/>
          <w:szCs w:val="24"/>
        </w:rPr>
      </w:pPr>
      <w:r w:rsidRPr="00625469">
        <w:rPr>
          <w:rFonts w:eastAsia="Calibri"/>
          <w:i/>
          <w:sz w:val="24"/>
          <w:szCs w:val="24"/>
        </w:rPr>
        <w:t>(b) a legally adopted</w:t>
      </w:r>
      <w:r w:rsidR="003D0218" w:rsidRPr="00625469">
        <w:rPr>
          <w:rFonts w:eastAsia="Calibri"/>
          <w:i/>
          <w:sz w:val="24"/>
          <w:szCs w:val="24"/>
        </w:rPr>
        <w:t xml:space="preserve">/fostered </w:t>
      </w:r>
      <w:r w:rsidR="0068732C" w:rsidRPr="00625469">
        <w:rPr>
          <w:rFonts w:eastAsia="Calibri"/>
          <w:i/>
          <w:sz w:val="24"/>
          <w:szCs w:val="24"/>
        </w:rPr>
        <w:t xml:space="preserve">sibling </w:t>
      </w:r>
    </w:p>
    <w:p w14:paraId="13827B1E" w14:textId="15876331" w:rsidR="001E7856" w:rsidRPr="00625469" w:rsidRDefault="00000000" w:rsidP="004C11BE">
      <w:pPr>
        <w:rPr>
          <w:rFonts w:eastAsia="Calibri"/>
          <w:i/>
          <w:sz w:val="24"/>
          <w:szCs w:val="24"/>
        </w:rPr>
      </w:pPr>
      <w:r w:rsidRPr="00625469">
        <w:rPr>
          <w:rFonts w:eastAsia="Calibri"/>
          <w:i/>
          <w:sz w:val="24"/>
          <w:szCs w:val="24"/>
        </w:rPr>
        <w:t>(c) a step-</w:t>
      </w:r>
      <w:r w:rsidR="0068732C" w:rsidRPr="00625469">
        <w:rPr>
          <w:rFonts w:eastAsia="Calibri"/>
          <w:i/>
          <w:sz w:val="24"/>
          <w:szCs w:val="24"/>
        </w:rPr>
        <w:t>sibling</w:t>
      </w:r>
      <w:r w:rsidRPr="00625469">
        <w:rPr>
          <w:rFonts w:eastAsia="Calibri"/>
          <w:i/>
          <w:sz w:val="24"/>
          <w:szCs w:val="24"/>
        </w:rPr>
        <w:t xml:space="preserve"> residing in the same family unit</w:t>
      </w:r>
    </w:p>
    <w:p w14:paraId="4187E350" w14:textId="67D90DDE" w:rsidR="0068732C" w:rsidRPr="00625469" w:rsidRDefault="0068732C" w:rsidP="004C11BE">
      <w:pPr>
        <w:rPr>
          <w:rFonts w:eastAsia="Calibri"/>
          <w:b/>
          <w:sz w:val="24"/>
          <w:szCs w:val="24"/>
        </w:rPr>
      </w:pPr>
      <w:r w:rsidRPr="00625469">
        <w:rPr>
          <w:rFonts w:eastAsia="Calibri"/>
          <w:i/>
          <w:sz w:val="24"/>
          <w:szCs w:val="24"/>
        </w:rPr>
        <w:t>(d) a child of parent’s partner living in the same family unit</w:t>
      </w:r>
    </w:p>
    <w:p w14:paraId="0FB9F7B5" w14:textId="77777777" w:rsidR="001E7856" w:rsidRPr="00625469" w:rsidRDefault="001E7856" w:rsidP="004C11BE">
      <w:pPr>
        <w:widowControl/>
        <w:pBdr>
          <w:top w:val="nil"/>
          <w:left w:val="nil"/>
          <w:bottom w:val="nil"/>
          <w:right w:val="nil"/>
          <w:between w:val="nil"/>
        </w:pBdr>
        <w:rPr>
          <w:rFonts w:eastAsia="Calibri"/>
          <w:color w:val="000000"/>
          <w:sz w:val="24"/>
          <w:szCs w:val="24"/>
        </w:rPr>
      </w:pPr>
    </w:p>
    <w:p w14:paraId="6C608B01" w14:textId="77777777" w:rsidR="001E7856" w:rsidRDefault="00000000" w:rsidP="004C11BE">
      <w:pPr>
        <w:widowControl/>
        <w:pBdr>
          <w:top w:val="nil"/>
          <w:left w:val="nil"/>
          <w:bottom w:val="nil"/>
          <w:right w:val="nil"/>
          <w:between w:val="nil"/>
        </w:pBdr>
        <w:rPr>
          <w:rFonts w:eastAsia="Calibri"/>
          <w:b/>
          <w:color w:val="000000"/>
          <w:sz w:val="24"/>
          <w:szCs w:val="24"/>
        </w:rPr>
      </w:pPr>
      <w:r w:rsidRPr="00625469">
        <w:rPr>
          <w:rFonts w:eastAsia="Calibri"/>
          <w:b/>
          <w:color w:val="000000"/>
          <w:sz w:val="24"/>
          <w:szCs w:val="24"/>
        </w:rPr>
        <w:t>Tie-Breaker</w:t>
      </w:r>
    </w:p>
    <w:p w14:paraId="4F3624AA" w14:textId="77777777" w:rsidR="00BE3A5E" w:rsidRPr="00625469" w:rsidRDefault="00BE3A5E" w:rsidP="004C11BE">
      <w:pPr>
        <w:widowControl/>
        <w:pBdr>
          <w:top w:val="nil"/>
          <w:left w:val="nil"/>
          <w:bottom w:val="nil"/>
          <w:right w:val="nil"/>
          <w:between w:val="nil"/>
        </w:pBdr>
        <w:rPr>
          <w:rFonts w:eastAsia="Calibri"/>
          <w:b/>
          <w:color w:val="000000"/>
          <w:sz w:val="24"/>
          <w:szCs w:val="24"/>
        </w:rPr>
      </w:pPr>
    </w:p>
    <w:p w14:paraId="4EC1A4AA" w14:textId="26816BA5"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If there is a ‘tie-breaker’ between oversubscribed pupils, the school will allocat</w:t>
      </w:r>
      <w:r w:rsidR="0068732C" w:rsidRPr="00625469">
        <w:rPr>
          <w:rFonts w:eastAsia="Calibri"/>
          <w:color w:val="000000"/>
          <w:sz w:val="24"/>
          <w:szCs w:val="24"/>
        </w:rPr>
        <w:t>e</w:t>
      </w:r>
      <w:r w:rsidRPr="00625469">
        <w:rPr>
          <w:rFonts w:eastAsia="Calibri"/>
          <w:color w:val="000000"/>
          <w:sz w:val="24"/>
          <w:szCs w:val="24"/>
        </w:rPr>
        <w:t xml:space="preserve"> the place to the pupil who lives closest to school.</w:t>
      </w:r>
    </w:p>
    <w:p w14:paraId="2F865E19" w14:textId="77777777" w:rsidR="00BE3A5E" w:rsidRPr="00625469" w:rsidRDefault="00BE3A5E" w:rsidP="004C11BE">
      <w:pPr>
        <w:widowControl/>
        <w:pBdr>
          <w:top w:val="nil"/>
          <w:left w:val="nil"/>
          <w:bottom w:val="nil"/>
          <w:right w:val="nil"/>
          <w:between w:val="nil"/>
        </w:pBdr>
        <w:rPr>
          <w:color w:val="000000"/>
          <w:sz w:val="24"/>
          <w:szCs w:val="24"/>
        </w:rPr>
      </w:pPr>
    </w:p>
    <w:p w14:paraId="75D6FEF9"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Distance will be measured from the front door of the child’s home address to the main entrance of the school using the Local Authority’s Geographic Information System. Those living closer to the school receive the higher priority. If the distance between two or more children’s houses and the school is the same, the allocation of the place will be made by the drawing of lots and independently verified.</w:t>
      </w:r>
    </w:p>
    <w:p w14:paraId="0C0C3CA7" w14:textId="77777777" w:rsidR="00BE3A5E" w:rsidRPr="00625469" w:rsidRDefault="00BE3A5E" w:rsidP="004C11BE">
      <w:pPr>
        <w:widowControl/>
        <w:pBdr>
          <w:top w:val="nil"/>
          <w:left w:val="nil"/>
          <w:bottom w:val="nil"/>
          <w:right w:val="nil"/>
          <w:between w:val="nil"/>
        </w:pBdr>
        <w:rPr>
          <w:rFonts w:eastAsia="Calibri"/>
          <w:color w:val="000000"/>
          <w:sz w:val="24"/>
          <w:szCs w:val="24"/>
        </w:rPr>
      </w:pPr>
    </w:p>
    <w:p w14:paraId="540081E7" w14:textId="77777777" w:rsidR="001E7856" w:rsidRDefault="00000000" w:rsidP="004C11BE">
      <w:pPr>
        <w:widowControl/>
        <w:pBdr>
          <w:top w:val="nil"/>
          <w:left w:val="nil"/>
          <w:bottom w:val="nil"/>
          <w:right w:val="nil"/>
          <w:between w:val="nil"/>
        </w:pBdr>
        <w:rPr>
          <w:rFonts w:eastAsia="Calibri"/>
          <w:b/>
          <w:color w:val="000000"/>
          <w:sz w:val="24"/>
          <w:szCs w:val="24"/>
        </w:rPr>
      </w:pPr>
      <w:r w:rsidRPr="00625469">
        <w:rPr>
          <w:rFonts w:eastAsia="Calibri"/>
          <w:b/>
          <w:color w:val="000000"/>
          <w:sz w:val="24"/>
          <w:szCs w:val="24"/>
        </w:rPr>
        <w:t>Home Address</w:t>
      </w:r>
    </w:p>
    <w:p w14:paraId="534FCADB" w14:textId="77777777" w:rsidR="00BE3A5E" w:rsidRPr="00625469" w:rsidRDefault="00BE3A5E" w:rsidP="004C11BE">
      <w:pPr>
        <w:widowControl/>
        <w:pBdr>
          <w:top w:val="nil"/>
          <w:left w:val="nil"/>
          <w:bottom w:val="nil"/>
          <w:right w:val="nil"/>
          <w:between w:val="nil"/>
        </w:pBdr>
        <w:rPr>
          <w:rFonts w:eastAsia="Calibri"/>
          <w:b/>
          <w:color w:val="000000"/>
          <w:sz w:val="24"/>
          <w:szCs w:val="24"/>
        </w:rPr>
      </w:pPr>
    </w:p>
    <w:p w14:paraId="3284670A"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For admission purposes, the home address is the child’s permanent address, where the child usually lives with their parent or carer. Any other address should not be used on your application, including using the address of a childminder or relative or renting a property for a short period of time as this could be considered as using a fraudulent address. Any queries about addresses will be investigated and, depending on findings, the school place offer may change.</w:t>
      </w:r>
    </w:p>
    <w:p w14:paraId="488F62BA" w14:textId="77777777" w:rsidR="00BE3A5E" w:rsidRPr="00625469" w:rsidRDefault="00BE3A5E" w:rsidP="004C11BE">
      <w:pPr>
        <w:widowControl/>
        <w:pBdr>
          <w:top w:val="nil"/>
          <w:left w:val="nil"/>
          <w:bottom w:val="nil"/>
          <w:right w:val="nil"/>
          <w:between w:val="nil"/>
        </w:pBdr>
        <w:rPr>
          <w:rFonts w:eastAsia="Calibri"/>
          <w:color w:val="000000"/>
          <w:sz w:val="24"/>
          <w:szCs w:val="24"/>
        </w:rPr>
      </w:pPr>
    </w:p>
    <w:p w14:paraId="1C71C898"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Only one address can be used on your application for a school place. Where shared care arrangements are in place, both parents must agree which address will be used on the application, and this should be the address where the child lives for the majority of the school week. If no joint declaration is received by the closing date for applications, the address where the child spends the majority of the school week will be used. In instances where the child spends equal time with each parent, the home address will be taken as the address where the child is registered with the doctor.</w:t>
      </w:r>
    </w:p>
    <w:p w14:paraId="6E0A3718" w14:textId="77777777" w:rsidR="00457E05" w:rsidRPr="00625469" w:rsidRDefault="00457E05" w:rsidP="004C11BE">
      <w:pPr>
        <w:widowControl/>
        <w:pBdr>
          <w:top w:val="nil"/>
          <w:left w:val="nil"/>
          <w:bottom w:val="nil"/>
          <w:right w:val="nil"/>
          <w:between w:val="nil"/>
        </w:pBdr>
        <w:rPr>
          <w:rFonts w:eastAsia="Calibri"/>
          <w:color w:val="000000"/>
          <w:sz w:val="24"/>
          <w:szCs w:val="24"/>
        </w:rPr>
      </w:pPr>
    </w:p>
    <w:p w14:paraId="54294084"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When an offer is made, it will be assumed that the address used in the application will be the same as the home address at the time the school place is taken up in September. If you plan to move house, you must still use your current address on your application. As soon as you move house, you must tell us your new address, providing proof of your house move (including evidence of entry to the new address </w:t>
      </w:r>
      <w:r w:rsidRPr="00625469">
        <w:rPr>
          <w:rFonts w:eastAsia="Calibri"/>
          <w:color w:val="000000"/>
          <w:sz w:val="24"/>
          <w:szCs w:val="24"/>
        </w:rPr>
        <w:lastRenderedPageBreak/>
        <w:t>and exit from the old address) as this may mean we have to change the school place offer.</w:t>
      </w:r>
    </w:p>
    <w:p w14:paraId="78E0D711" w14:textId="77777777" w:rsidR="00BE3A5E" w:rsidRPr="00625469" w:rsidRDefault="00BE3A5E" w:rsidP="004C11BE">
      <w:pPr>
        <w:widowControl/>
        <w:pBdr>
          <w:top w:val="nil"/>
          <w:left w:val="nil"/>
          <w:bottom w:val="nil"/>
          <w:right w:val="nil"/>
          <w:between w:val="nil"/>
        </w:pBdr>
        <w:rPr>
          <w:rFonts w:eastAsia="Calibri"/>
          <w:color w:val="000000"/>
          <w:sz w:val="24"/>
          <w:szCs w:val="24"/>
        </w:rPr>
      </w:pPr>
    </w:p>
    <w:p w14:paraId="4D9CE4DD"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If it is found that an intentionally misleading or false address has been given with the aim of fraudulently securing a school place, that place may be withdrawn, even if the child has already started at the school.</w:t>
      </w:r>
    </w:p>
    <w:p w14:paraId="106AF35E" w14:textId="77777777" w:rsidR="00BE3A5E" w:rsidRPr="00625469" w:rsidRDefault="00BE3A5E" w:rsidP="004C11BE">
      <w:pPr>
        <w:widowControl/>
        <w:pBdr>
          <w:top w:val="nil"/>
          <w:left w:val="nil"/>
          <w:bottom w:val="nil"/>
          <w:right w:val="nil"/>
          <w:between w:val="nil"/>
        </w:pBdr>
        <w:rPr>
          <w:rFonts w:eastAsia="Calibri"/>
          <w:color w:val="000000"/>
          <w:sz w:val="24"/>
          <w:szCs w:val="24"/>
        </w:rPr>
      </w:pPr>
    </w:p>
    <w:p w14:paraId="1704D51E" w14:textId="77777777" w:rsidR="001E7856" w:rsidRPr="00625469" w:rsidRDefault="00000000" w:rsidP="004C11BE">
      <w:pPr>
        <w:pBdr>
          <w:top w:val="nil"/>
          <w:left w:val="nil"/>
          <w:bottom w:val="nil"/>
          <w:right w:val="nil"/>
          <w:between w:val="nil"/>
        </w:pBdr>
        <w:rPr>
          <w:rFonts w:eastAsia="Calibri"/>
          <w:color w:val="000000"/>
          <w:sz w:val="24"/>
          <w:szCs w:val="24"/>
        </w:rPr>
      </w:pPr>
      <w:r w:rsidRPr="00625469">
        <w:rPr>
          <w:rFonts w:eastAsia="Calibri"/>
          <w:color w:val="000000"/>
          <w:sz w:val="24"/>
          <w:szCs w:val="24"/>
        </w:rPr>
        <w:t>Attendance at the nursery does not guarantee a place in the primary school. A separate application form must be completed on transfer from the nursery to the primary school.</w:t>
      </w:r>
    </w:p>
    <w:p w14:paraId="2F70A9C7" w14:textId="77777777" w:rsidR="001E7856" w:rsidRPr="00625469" w:rsidRDefault="001E7856" w:rsidP="004C11BE">
      <w:pPr>
        <w:pBdr>
          <w:top w:val="nil"/>
          <w:left w:val="nil"/>
          <w:bottom w:val="nil"/>
          <w:right w:val="nil"/>
          <w:between w:val="nil"/>
        </w:pBdr>
        <w:rPr>
          <w:rFonts w:eastAsia="Calibri"/>
          <w:color w:val="000000"/>
          <w:sz w:val="24"/>
          <w:szCs w:val="24"/>
        </w:rPr>
      </w:pPr>
    </w:p>
    <w:p w14:paraId="08C4C91B" w14:textId="77777777" w:rsidR="001E7856" w:rsidRDefault="00000000" w:rsidP="004C11BE">
      <w:pPr>
        <w:pBdr>
          <w:top w:val="nil"/>
          <w:left w:val="nil"/>
          <w:bottom w:val="nil"/>
          <w:right w:val="nil"/>
          <w:between w:val="nil"/>
        </w:pBdr>
        <w:rPr>
          <w:rFonts w:eastAsia="Calibri"/>
          <w:b/>
          <w:sz w:val="24"/>
          <w:szCs w:val="24"/>
        </w:rPr>
      </w:pPr>
      <w:r w:rsidRPr="00625469">
        <w:rPr>
          <w:rFonts w:eastAsia="Calibri"/>
          <w:b/>
          <w:sz w:val="24"/>
          <w:szCs w:val="24"/>
        </w:rPr>
        <w:t>Infant Class Size Regulations</w:t>
      </w:r>
    </w:p>
    <w:p w14:paraId="125DCF96" w14:textId="77777777" w:rsidR="00BE3A5E" w:rsidRPr="00625469" w:rsidRDefault="00BE3A5E" w:rsidP="004C11BE">
      <w:pPr>
        <w:pBdr>
          <w:top w:val="nil"/>
          <w:left w:val="nil"/>
          <w:bottom w:val="nil"/>
          <w:right w:val="nil"/>
          <w:between w:val="nil"/>
        </w:pBdr>
        <w:rPr>
          <w:color w:val="000000"/>
          <w:sz w:val="24"/>
          <w:szCs w:val="24"/>
        </w:rPr>
      </w:pPr>
    </w:p>
    <w:p w14:paraId="0063CB68"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Infant classes (those where the majority of children will reach the age of 5, 6 or 7 during the school year) </w:t>
      </w:r>
      <w:r w:rsidRPr="00625469">
        <w:rPr>
          <w:rFonts w:eastAsia="Calibri"/>
          <w:b/>
          <w:color w:val="000000"/>
          <w:sz w:val="24"/>
          <w:szCs w:val="24"/>
        </w:rPr>
        <w:t xml:space="preserve">must not </w:t>
      </w:r>
      <w:r w:rsidRPr="00625469">
        <w:rPr>
          <w:rFonts w:eastAsia="Calibri"/>
          <w:color w:val="000000"/>
          <w:sz w:val="24"/>
          <w:szCs w:val="24"/>
        </w:rPr>
        <w:t>contain more than 30 pupils with a single qualified teacher. Additional children may only be admitted under very limited exceptional circumstances.</w:t>
      </w:r>
    </w:p>
    <w:p w14:paraId="50947F92" w14:textId="77777777" w:rsidR="00BE3A5E" w:rsidRPr="00625469" w:rsidRDefault="00BE3A5E" w:rsidP="004C11BE">
      <w:pPr>
        <w:widowControl/>
        <w:pBdr>
          <w:top w:val="nil"/>
          <w:left w:val="nil"/>
          <w:bottom w:val="nil"/>
          <w:right w:val="nil"/>
          <w:between w:val="nil"/>
        </w:pBdr>
        <w:rPr>
          <w:color w:val="000000"/>
          <w:sz w:val="24"/>
          <w:szCs w:val="24"/>
        </w:rPr>
      </w:pPr>
    </w:p>
    <w:p w14:paraId="0F7F09E9" w14:textId="77777777" w:rsidR="001E7856" w:rsidRDefault="00000000" w:rsidP="004C11BE">
      <w:pPr>
        <w:widowControl/>
        <w:pBdr>
          <w:top w:val="nil"/>
          <w:left w:val="nil"/>
          <w:bottom w:val="nil"/>
          <w:right w:val="nil"/>
          <w:between w:val="nil"/>
        </w:pBdr>
        <w:rPr>
          <w:rFonts w:eastAsia="Calibri"/>
          <w:b/>
          <w:color w:val="000000"/>
          <w:sz w:val="24"/>
          <w:szCs w:val="24"/>
        </w:rPr>
      </w:pPr>
      <w:r w:rsidRPr="00625469">
        <w:rPr>
          <w:rFonts w:eastAsia="Calibri"/>
          <w:b/>
          <w:color w:val="000000"/>
          <w:sz w:val="24"/>
          <w:szCs w:val="24"/>
        </w:rPr>
        <w:t>Deferred Entry</w:t>
      </w:r>
    </w:p>
    <w:p w14:paraId="490A2CA6" w14:textId="77777777" w:rsidR="00BE3A5E" w:rsidRPr="00625469" w:rsidRDefault="00BE3A5E" w:rsidP="004C11BE">
      <w:pPr>
        <w:widowControl/>
        <w:pBdr>
          <w:top w:val="nil"/>
          <w:left w:val="nil"/>
          <w:bottom w:val="nil"/>
          <w:right w:val="nil"/>
          <w:between w:val="nil"/>
        </w:pBdr>
        <w:rPr>
          <w:rFonts w:eastAsia="Calibri"/>
          <w:b/>
          <w:color w:val="000000"/>
          <w:sz w:val="24"/>
          <w:szCs w:val="24"/>
        </w:rPr>
      </w:pPr>
    </w:p>
    <w:p w14:paraId="17ABDACF"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All places offered by the school will be offered on a full-time basis from the September following a child’s fourth birthday. Parents/carers can defer the date their child is admitted to the school until later in the school year but not beyond the point at which they reach compulsory school age and not beyond the beginning of the final term of the school year for which the offer was made. </w:t>
      </w:r>
    </w:p>
    <w:p w14:paraId="3F9B8B64" w14:textId="77777777" w:rsidR="00BE3A5E" w:rsidRPr="00625469" w:rsidRDefault="00BE3A5E" w:rsidP="004C11BE">
      <w:pPr>
        <w:widowControl/>
        <w:pBdr>
          <w:top w:val="nil"/>
          <w:left w:val="nil"/>
          <w:bottom w:val="nil"/>
          <w:right w:val="nil"/>
          <w:between w:val="nil"/>
        </w:pBdr>
        <w:rPr>
          <w:rFonts w:eastAsia="Calibri"/>
          <w:color w:val="000000"/>
          <w:sz w:val="24"/>
          <w:szCs w:val="24"/>
        </w:rPr>
      </w:pPr>
    </w:p>
    <w:p w14:paraId="36F5EAA8"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Parents/carers may also request for their child to attend part-time until later in the school year but not beyond the point at which they reach compulsory school age.</w:t>
      </w:r>
    </w:p>
    <w:p w14:paraId="3EB393F2" w14:textId="77777777" w:rsidR="00BE3A5E" w:rsidRPr="00625469" w:rsidRDefault="00BE3A5E" w:rsidP="004C11BE">
      <w:pPr>
        <w:widowControl/>
        <w:pBdr>
          <w:top w:val="nil"/>
          <w:left w:val="nil"/>
          <w:bottom w:val="nil"/>
          <w:right w:val="nil"/>
          <w:between w:val="nil"/>
        </w:pBdr>
        <w:rPr>
          <w:rFonts w:eastAsia="Calibri"/>
          <w:color w:val="000000"/>
          <w:sz w:val="24"/>
          <w:szCs w:val="24"/>
        </w:rPr>
      </w:pPr>
    </w:p>
    <w:p w14:paraId="1338088E" w14:textId="77777777" w:rsidR="001E7856" w:rsidRDefault="00000000" w:rsidP="004C11BE">
      <w:pPr>
        <w:widowControl/>
        <w:pBdr>
          <w:top w:val="nil"/>
          <w:left w:val="nil"/>
          <w:bottom w:val="nil"/>
          <w:right w:val="nil"/>
          <w:between w:val="nil"/>
        </w:pBdr>
        <w:rPr>
          <w:rFonts w:eastAsia="Calibri"/>
          <w:b/>
          <w:color w:val="000000"/>
          <w:sz w:val="24"/>
          <w:szCs w:val="24"/>
        </w:rPr>
      </w:pPr>
      <w:r w:rsidRPr="00625469">
        <w:rPr>
          <w:rFonts w:eastAsia="Calibri"/>
          <w:b/>
          <w:color w:val="000000"/>
          <w:sz w:val="24"/>
          <w:szCs w:val="24"/>
        </w:rPr>
        <w:t>Admission of children outside their normal age group</w:t>
      </w:r>
    </w:p>
    <w:p w14:paraId="06C7B07B" w14:textId="77777777" w:rsidR="00124E7C" w:rsidRPr="00625469" w:rsidRDefault="00124E7C" w:rsidP="004C11BE">
      <w:pPr>
        <w:widowControl/>
        <w:pBdr>
          <w:top w:val="nil"/>
          <w:left w:val="nil"/>
          <w:bottom w:val="nil"/>
          <w:right w:val="nil"/>
          <w:between w:val="nil"/>
        </w:pBdr>
        <w:rPr>
          <w:rFonts w:eastAsia="Calibri"/>
          <w:b/>
          <w:color w:val="000000"/>
          <w:sz w:val="24"/>
          <w:szCs w:val="24"/>
        </w:rPr>
      </w:pPr>
    </w:p>
    <w:p w14:paraId="67ACED40"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A request may be made for a child to be admitted outside of their normal age group for example if the child is gifted and talented or had experienced problems such as ill health.  In addition, the parents of a summer born child (a child born between 1</w:t>
      </w:r>
      <w:r w:rsidRPr="00625469">
        <w:rPr>
          <w:rFonts w:eastAsia="Calibri"/>
          <w:color w:val="000000"/>
          <w:sz w:val="24"/>
          <w:szCs w:val="24"/>
          <w:vertAlign w:val="superscript"/>
        </w:rPr>
        <w:t>st</w:t>
      </w:r>
      <w:r w:rsidRPr="00625469">
        <w:rPr>
          <w:rFonts w:eastAsia="Calibri"/>
          <w:color w:val="000000"/>
          <w:sz w:val="24"/>
          <w:szCs w:val="24"/>
        </w:rPr>
        <w:t xml:space="preserve"> April and 31</w:t>
      </w:r>
      <w:r w:rsidRPr="00625469">
        <w:rPr>
          <w:rFonts w:eastAsia="Calibri"/>
          <w:color w:val="000000"/>
          <w:sz w:val="24"/>
          <w:szCs w:val="24"/>
          <w:vertAlign w:val="superscript"/>
        </w:rPr>
        <w:t>st</w:t>
      </w:r>
      <w:r w:rsidRPr="00625469">
        <w:rPr>
          <w:rFonts w:eastAsia="Calibri"/>
          <w:color w:val="000000"/>
          <w:sz w:val="24"/>
          <w:szCs w:val="24"/>
        </w:rPr>
        <w:t xml:space="preserve"> August) may request that the child be admitted out of their normal age group, e.g. to reception rather than year 1.</w:t>
      </w:r>
    </w:p>
    <w:p w14:paraId="25BCCE55" w14:textId="77777777" w:rsidR="00124E7C" w:rsidRPr="00625469" w:rsidRDefault="00124E7C" w:rsidP="004C11BE">
      <w:pPr>
        <w:widowControl/>
        <w:pBdr>
          <w:top w:val="nil"/>
          <w:left w:val="nil"/>
          <w:bottom w:val="nil"/>
          <w:right w:val="nil"/>
          <w:between w:val="nil"/>
        </w:pBdr>
        <w:rPr>
          <w:color w:val="000000"/>
          <w:sz w:val="24"/>
          <w:szCs w:val="24"/>
        </w:rPr>
      </w:pPr>
    </w:p>
    <w:p w14:paraId="70169CE5" w14:textId="146EA47B"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Parents should apply in the normal admission round and also submit a written request addressed to the </w:t>
      </w:r>
      <w:r w:rsidR="00D45BA4" w:rsidRPr="00625469">
        <w:rPr>
          <w:rFonts w:eastAsia="Calibri"/>
          <w:color w:val="000000"/>
          <w:sz w:val="24"/>
          <w:szCs w:val="24"/>
        </w:rPr>
        <w:t>C</w:t>
      </w:r>
      <w:r w:rsidRPr="00625469">
        <w:rPr>
          <w:rFonts w:eastAsia="Calibri"/>
          <w:color w:val="000000"/>
          <w:sz w:val="24"/>
          <w:szCs w:val="24"/>
        </w:rPr>
        <w:t xml:space="preserve">hair of </w:t>
      </w:r>
      <w:r w:rsidR="00D45BA4" w:rsidRPr="00625469">
        <w:rPr>
          <w:rFonts w:eastAsia="Calibri"/>
          <w:color w:val="000000"/>
          <w:sz w:val="24"/>
          <w:szCs w:val="24"/>
        </w:rPr>
        <w:t xml:space="preserve">the </w:t>
      </w:r>
      <w:r w:rsidR="00EC7923">
        <w:rPr>
          <w:rFonts w:eastAsia="Calibri"/>
          <w:color w:val="000000"/>
          <w:sz w:val="24"/>
          <w:szCs w:val="24"/>
        </w:rPr>
        <w:t>Local Trust Committee</w:t>
      </w:r>
      <w:r w:rsidRPr="00625469">
        <w:rPr>
          <w:rFonts w:eastAsia="Calibri"/>
          <w:color w:val="000000"/>
          <w:sz w:val="24"/>
          <w:szCs w:val="24"/>
        </w:rPr>
        <w:t xml:space="preserve"> specifying why admission out of normal year group is being requested and the year group in which they wish their child to be allocated a place.</w:t>
      </w:r>
    </w:p>
    <w:p w14:paraId="7622CAFD"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2E8DE591" w14:textId="5757A0B3"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When such a request is made, the </w:t>
      </w:r>
      <w:r w:rsidR="00EC7923">
        <w:rPr>
          <w:rFonts w:eastAsia="Calibri"/>
          <w:color w:val="000000"/>
          <w:sz w:val="24"/>
          <w:szCs w:val="24"/>
        </w:rPr>
        <w:t>Local Trust Committee</w:t>
      </w:r>
      <w:r w:rsidRPr="00625469">
        <w:rPr>
          <w:rFonts w:eastAsia="Calibri"/>
          <w:color w:val="000000"/>
          <w:sz w:val="24"/>
          <w:szCs w:val="24"/>
        </w:rPr>
        <w:t xml:space="preserve"> will make a decision on the basis of the circumstances of the case and in the best interests of the child concerned, taking into account the views of the headteacher and any supporting evidence provided by the parents.</w:t>
      </w:r>
    </w:p>
    <w:p w14:paraId="2FF5BAC5"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14ACC691"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If the request is agreed parents should then apply for a place in the Reception class in the September following the child’s fifth birthday in the normal admissions round for that year.</w:t>
      </w:r>
    </w:p>
    <w:p w14:paraId="1C408FEE"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434A68D1"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There is no right of appeal against a decision relating to admission out of chronological age.</w:t>
      </w:r>
    </w:p>
    <w:p w14:paraId="771FC1CA" w14:textId="77777777" w:rsidR="00F616DC" w:rsidRDefault="00F616DC" w:rsidP="004C11BE">
      <w:pPr>
        <w:widowControl/>
        <w:pBdr>
          <w:top w:val="nil"/>
          <w:left w:val="nil"/>
          <w:bottom w:val="nil"/>
          <w:right w:val="nil"/>
          <w:between w:val="nil"/>
        </w:pBdr>
        <w:rPr>
          <w:rFonts w:eastAsia="Calibri"/>
          <w:color w:val="000000"/>
          <w:sz w:val="24"/>
          <w:szCs w:val="24"/>
        </w:rPr>
      </w:pPr>
    </w:p>
    <w:p w14:paraId="18A3DFFD" w14:textId="77777777" w:rsidR="001E7856" w:rsidRDefault="00000000" w:rsidP="004C11BE">
      <w:pPr>
        <w:widowControl/>
        <w:pBdr>
          <w:top w:val="nil"/>
          <w:left w:val="nil"/>
          <w:bottom w:val="nil"/>
          <w:right w:val="nil"/>
          <w:between w:val="nil"/>
        </w:pBdr>
        <w:rPr>
          <w:rFonts w:eastAsia="Calibri"/>
          <w:b/>
          <w:color w:val="000000"/>
          <w:sz w:val="24"/>
          <w:szCs w:val="24"/>
        </w:rPr>
      </w:pPr>
      <w:r w:rsidRPr="00625469">
        <w:rPr>
          <w:rFonts w:eastAsia="Calibri"/>
          <w:b/>
          <w:color w:val="000000"/>
          <w:sz w:val="24"/>
          <w:szCs w:val="24"/>
        </w:rPr>
        <w:t>Children of multiple births</w:t>
      </w:r>
    </w:p>
    <w:p w14:paraId="5FADC608" w14:textId="77777777" w:rsidR="00124E7C" w:rsidRPr="00625469" w:rsidRDefault="00124E7C" w:rsidP="004C11BE">
      <w:pPr>
        <w:widowControl/>
        <w:pBdr>
          <w:top w:val="nil"/>
          <w:left w:val="nil"/>
          <w:bottom w:val="nil"/>
          <w:right w:val="nil"/>
          <w:between w:val="nil"/>
        </w:pBdr>
        <w:rPr>
          <w:rFonts w:eastAsia="Calibri"/>
          <w:b/>
          <w:color w:val="000000"/>
          <w:sz w:val="24"/>
          <w:szCs w:val="24"/>
        </w:rPr>
      </w:pPr>
    </w:p>
    <w:p w14:paraId="61D49A04"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Where the final place to be allocated within the Published Admission Number would separate children of multiple births a place(s) will also normally be offered to the other child/children.</w:t>
      </w:r>
    </w:p>
    <w:p w14:paraId="2DE3126F"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342572A1" w14:textId="77777777" w:rsidR="001E7856" w:rsidRDefault="00000000" w:rsidP="004C11BE">
      <w:pPr>
        <w:widowControl/>
        <w:pBdr>
          <w:top w:val="nil"/>
          <w:left w:val="nil"/>
          <w:bottom w:val="nil"/>
          <w:right w:val="nil"/>
          <w:between w:val="nil"/>
        </w:pBdr>
        <w:shd w:val="clear" w:color="auto" w:fill="FFFFFF"/>
        <w:rPr>
          <w:rFonts w:eastAsia="Calibri"/>
          <w:b/>
          <w:color w:val="212121"/>
          <w:sz w:val="24"/>
          <w:szCs w:val="24"/>
        </w:rPr>
      </w:pPr>
      <w:r w:rsidRPr="00625469">
        <w:rPr>
          <w:rFonts w:eastAsia="Calibri"/>
          <w:b/>
          <w:color w:val="212121"/>
          <w:sz w:val="24"/>
          <w:szCs w:val="24"/>
        </w:rPr>
        <w:t>Fair Access Protocols</w:t>
      </w:r>
    </w:p>
    <w:p w14:paraId="6C742592" w14:textId="77777777" w:rsidR="00124E7C" w:rsidRPr="00625469" w:rsidRDefault="00124E7C" w:rsidP="004C11BE">
      <w:pPr>
        <w:widowControl/>
        <w:pBdr>
          <w:top w:val="nil"/>
          <w:left w:val="nil"/>
          <w:bottom w:val="nil"/>
          <w:right w:val="nil"/>
          <w:between w:val="nil"/>
        </w:pBdr>
        <w:shd w:val="clear" w:color="auto" w:fill="FFFFFF"/>
        <w:rPr>
          <w:rFonts w:eastAsia="Calibri"/>
          <w:b/>
          <w:color w:val="212121"/>
          <w:sz w:val="24"/>
          <w:szCs w:val="24"/>
        </w:rPr>
      </w:pPr>
    </w:p>
    <w:p w14:paraId="1BAB68E7" w14:textId="77777777" w:rsidR="001E7856" w:rsidRDefault="00000000" w:rsidP="004C11BE">
      <w:pPr>
        <w:widowControl/>
        <w:pBdr>
          <w:top w:val="nil"/>
          <w:left w:val="nil"/>
          <w:bottom w:val="nil"/>
          <w:right w:val="nil"/>
          <w:between w:val="nil"/>
        </w:pBdr>
        <w:shd w:val="clear" w:color="auto" w:fill="FFFFFF"/>
        <w:rPr>
          <w:rFonts w:eastAsia="Calibri"/>
          <w:color w:val="000000"/>
          <w:sz w:val="24"/>
          <w:szCs w:val="24"/>
        </w:rPr>
      </w:pPr>
      <w:r w:rsidRPr="00625469">
        <w:rPr>
          <w:rFonts w:eastAsia="Calibri"/>
          <w:color w:val="0F0F0F"/>
          <w:sz w:val="24"/>
          <w:szCs w:val="24"/>
        </w:rPr>
        <w:t xml:space="preserve">Local Authorities are required to have Fair Access Protocols in order to make sure that unplaced children, especially the most vulnerable, are offered a place at a suitable school as quickly as possible. This includes admitting children above the published admissions number to schools that are already full. </w:t>
      </w:r>
      <w:r w:rsidRPr="00625469">
        <w:rPr>
          <w:rFonts w:eastAsia="Calibri"/>
          <w:color w:val="000000"/>
          <w:sz w:val="24"/>
          <w:szCs w:val="24"/>
        </w:rPr>
        <w:t>Children identified under the protocol will be admitted before any others on the waiting list.</w:t>
      </w:r>
    </w:p>
    <w:p w14:paraId="2096A0BA" w14:textId="77777777" w:rsidR="00124E7C" w:rsidRPr="00625469" w:rsidRDefault="00124E7C" w:rsidP="004C11BE">
      <w:pPr>
        <w:widowControl/>
        <w:pBdr>
          <w:top w:val="nil"/>
          <w:left w:val="nil"/>
          <w:bottom w:val="nil"/>
          <w:right w:val="nil"/>
          <w:between w:val="nil"/>
        </w:pBdr>
        <w:shd w:val="clear" w:color="auto" w:fill="FFFFFF"/>
        <w:rPr>
          <w:rFonts w:eastAsia="Calibri"/>
          <w:color w:val="000000"/>
          <w:sz w:val="24"/>
          <w:szCs w:val="24"/>
        </w:rPr>
      </w:pPr>
    </w:p>
    <w:p w14:paraId="5DEB9228" w14:textId="77777777" w:rsidR="001E7856" w:rsidRDefault="00000000" w:rsidP="00124E7C">
      <w:pPr>
        <w:pStyle w:val="Heading10"/>
        <w:numPr>
          <w:ilvl w:val="0"/>
          <w:numId w:val="2"/>
        </w:numPr>
        <w:spacing w:before="0" w:after="0" w:line="240" w:lineRule="auto"/>
        <w:ind w:hanging="720"/>
        <w:rPr>
          <w:rFonts w:eastAsia="Calibri"/>
          <w:sz w:val="24"/>
          <w:szCs w:val="24"/>
        </w:rPr>
      </w:pPr>
      <w:bookmarkStart w:id="4" w:name="_heading=h.2et92p0" w:colFirst="0" w:colLast="0"/>
      <w:bookmarkEnd w:id="4"/>
      <w:r w:rsidRPr="00625469">
        <w:rPr>
          <w:rFonts w:eastAsia="Calibri"/>
          <w:sz w:val="24"/>
          <w:szCs w:val="24"/>
        </w:rPr>
        <w:t>Consultation, determination and publication</w:t>
      </w:r>
    </w:p>
    <w:p w14:paraId="2D2C150E" w14:textId="77777777" w:rsidR="00124E7C" w:rsidRPr="00124E7C" w:rsidRDefault="00124E7C" w:rsidP="00124E7C">
      <w:pPr>
        <w:pStyle w:val="Standard"/>
        <w:spacing w:after="0" w:line="240" w:lineRule="auto"/>
      </w:pPr>
    </w:p>
    <w:p w14:paraId="3152ED9C" w14:textId="77777777" w:rsidR="001E7856" w:rsidRDefault="00000000" w:rsidP="00124E7C">
      <w:pPr>
        <w:widowControl/>
        <w:pBdr>
          <w:top w:val="nil"/>
          <w:left w:val="nil"/>
          <w:bottom w:val="nil"/>
          <w:right w:val="nil"/>
          <w:between w:val="nil"/>
        </w:pBdr>
        <w:rPr>
          <w:rFonts w:eastAsia="Calibri"/>
          <w:b/>
          <w:color w:val="000000"/>
          <w:sz w:val="24"/>
          <w:szCs w:val="24"/>
        </w:rPr>
      </w:pPr>
      <w:r w:rsidRPr="00625469">
        <w:rPr>
          <w:rFonts w:eastAsia="Calibri"/>
          <w:b/>
          <w:color w:val="000000"/>
          <w:sz w:val="24"/>
          <w:szCs w:val="24"/>
        </w:rPr>
        <w:t>Consultation</w:t>
      </w:r>
    </w:p>
    <w:p w14:paraId="53E294F4" w14:textId="77777777" w:rsidR="00124E7C" w:rsidRPr="00625469" w:rsidRDefault="00124E7C" w:rsidP="00124E7C">
      <w:pPr>
        <w:widowControl/>
        <w:pBdr>
          <w:top w:val="nil"/>
          <w:left w:val="nil"/>
          <w:bottom w:val="nil"/>
          <w:right w:val="nil"/>
          <w:between w:val="nil"/>
        </w:pBdr>
        <w:rPr>
          <w:rFonts w:eastAsia="Calibri"/>
          <w:b/>
          <w:color w:val="000000"/>
          <w:sz w:val="24"/>
          <w:szCs w:val="24"/>
        </w:rPr>
      </w:pPr>
    </w:p>
    <w:p w14:paraId="557254C9" w14:textId="754F5062" w:rsidR="001E7856" w:rsidRDefault="00000000" w:rsidP="00124E7C">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The </w:t>
      </w:r>
      <w:r w:rsidR="00EC7923">
        <w:rPr>
          <w:rFonts w:eastAsia="Calibri"/>
          <w:color w:val="000000"/>
          <w:sz w:val="24"/>
          <w:szCs w:val="24"/>
        </w:rPr>
        <w:t>Local Trust Committee</w:t>
      </w:r>
      <w:r w:rsidRPr="00625469">
        <w:rPr>
          <w:rFonts w:eastAsia="Calibri"/>
          <w:color w:val="000000"/>
          <w:sz w:val="24"/>
          <w:szCs w:val="24"/>
        </w:rPr>
        <w:t xml:space="preserve"> will consult on any proposed changes to the admissions arrangements. Consultation will last for a minimum of six weeks and will take place between 1 October and 31 January in the determination year. The trust board will consult on admissions arrangements at least once every seven years, even if no changes have been made in that time.</w:t>
      </w:r>
    </w:p>
    <w:p w14:paraId="6319D952" w14:textId="77777777" w:rsidR="00124E7C" w:rsidRPr="00625469" w:rsidRDefault="00124E7C" w:rsidP="00124E7C">
      <w:pPr>
        <w:widowControl/>
        <w:pBdr>
          <w:top w:val="nil"/>
          <w:left w:val="nil"/>
          <w:bottom w:val="nil"/>
          <w:right w:val="nil"/>
          <w:between w:val="nil"/>
        </w:pBdr>
        <w:rPr>
          <w:rFonts w:eastAsia="Calibri"/>
          <w:b/>
          <w:color w:val="000000"/>
          <w:sz w:val="24"/>
          <w:szCs w:val="24"/>
        </w:rPr>
      </w:pPr>
    </w:p>
    <w:p w14:paraId="1E2B7811" w14:textId="77777777" w:rsidR="001E7856" w:rsidRDefault="00000000" w:rsidP="00124E7C">
      <w:pPr>
        <w:widowControl/>
        <w:pBdr>
          <w:top w:val="nil"/>
          <w:left w:val="nil"/>
          <w:bottom w:val="nil"/>
          <w:right w:val="nil"/>
          <w:between w:val="nil"/>
        </w:pBdr>
        <w:rPr>
          <w:rFonts w:eastAsia="Calibri"/>
          <w:b/>
          <w:color w:val="000000"/>
          <w:sz w:val="24"/>
          <w:szCs w:val="24"/>
        </w:rPr>
      </w:pPr>
      <w:r w:rsidRPr="00625469">
        <w:rPr>
          <w:rFonts w:eastAsia="Calibri"/>
          <w:b/>
          <w:color w:val="000000"/>
          <w:sz w:val="24"/>
          <w:szCs w:val="24"/>
        </w:rPr>
        <w:t>Determination and publication of admissions arrangements</w:t>
      </w:r>
    </w:p>
    <w:p w14:paraId="7A8E836F" w14:textId="77777777" w:rsidR="00124E7C" w:rsidRPr="00625469" w:rsidRDefault="00124E7C" w:rsidP="00124E7C">
      <w:pPr>
        <w:widowControl/>
        <w:pBdr>
          <w:top w:val="nil"/>
          <w:left w:val="nil"/>
          <w:bottom w:val="nil"/>
          <w:right w:val="nil"/>
          <w:between w:val="nil"/>
        </w:pBdr>
        <w:rPr>
          <w:rFonts w:eastAsia="Calibri"/>
          <w:b/>
          <w:color w:val="000000"/>
          <w:sz w:val="24"/>
          <w:szCs w:val="24"/>
        </w:rPr>
      </w:pPr>
    </w:p>
    <w:p w14:paraId="04A9DDE0" w14:textId="65F23CF7" w:rsidR="001E7856" w:rsidRDefault="00000000" w:rsidP="00124E7C">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The </w:t>
      </w:r>
      <w:r w:rsidR="00EC7923">
        <w:rPr>
          <w:rFonts w:eastAsia="Calibri"/>
          <w:color w:val="000000"/>
          <w:sz w:val="24"/>
          <w:szCs w:val="24"/>
        </w:rPr>
        <w:t>Local Trust Committee</w:t>
      </w:r>
      <w:r w:rsidRPr="00625469">
        <w:rPr>
          <w:rFonts w:eastAsia="Calibri"/>
          <w:color w:val="000000"/>
          <w:sz w:val="24"/>
          <w:szCs w:val="24"/>
        </w:rPr>
        <w:t xml:space="preserve"> will publish a copy of the full proposed admission arrangements and the contact details of the individual responsible for admissions liaison on the school website. A copy of the proposed admission arrangements will be made available upon request.</w:t>
      </w:r>
    </w:p>
    <w:p w14:paraId="0522E91C" w14:textId="77777777" w:rsidR="00124E7C" w:rsidRPr="00625469" w:rsidRDefault="00124E7C" w:rsidP="00124E7C">
      <w:pPr>
        <w:widowControl/>
        <w:pBdr>
          <w:top w:val="nil"/>
          <w:left w:val="nil"/>
          <w:bottom w:val="nil"/>
          <w:right w:val="nil"/>
          <w:between w:val="nil"/>
        </w:pBdr>
        <w:rPr>
          <w:color w:val="000000"/>
          <w:sz w:val="24"/>
          <w:szCs w:val="24"/>
        </w:rPr>
      </w:pPr>
    </w:p>
    <w:p w14:paraId="03B1889C" w14:textId="77777777" w:rsidR="001E7856" w:rsidRDefault="00000000" w:rsidP="00124E7C">
      <w:pPr>
        <w:widowControl/>
        <w:pBdr>
          <w:top w:val="nil"/>
          <w:left w:val="nil"/>
          <w:bottom w:val="nil"/>
          <w:right w:val="nil"/>
          <w:between w:val="nil"/>
        </w:pBdr>
        <w:rPr>
          <w:rFonts w:eastAsia="Calibri"/>
          <w:color w:val="000000"/>
          <w:sz w:val="24"/>
          <w:szCs w:val="24"/>
        </w:rPr>
      </w:pPr>
      <w:bookmarkStart w:id="5" w:name="_heading=h.tyjcwt" w:colFirst="0" w:colLast="0"/>
      <w:bookmarkEnd w:id="5"/>
      <w:r w:rsidRPr="00625469">
        <w:rPr>
          <w:rFonts w:eastAsia="Calibri"/>
          <w:color w:val="000000"/>
          <w:sz w:val="24"/>
          <w:szCs w:val="24"/>
        </w:rPr>
        <w:t>Admission arrangements will be determined by 28 February in the determination year on an annual basis, even when no changes to the arrangements have been made.</w:t>
      </w:r>
    </w:p>
    <w:p w14:paraId="16B4FF7D" w14:textId="77777777" w:rsidR="00124E7C" w:rsidRPr="00625469" w:rsidRDefault="00124E7C" w:rsidP="00124E7C">
      <w:pPr>
        <w:widowControl/>
        <w:pBdr>
          <w:top w:val="nil"/>
          <w:left w:val="nil"/>
          <w:bottom w:val="nil"/>
          <w:right w:val="nil"/>
          <w:between w:val="nil"/>
        </w:pBdr>
        <w:rPr>
          <w:rFonts w:eastAsia="Calibri"/>
          <w:color w:val="000000"/>
          <w:sz w:val="24"/>
          <w:szCs w:val="24"/>
        </w:rPr>
      </w:pPr>
    </w:p>
    <w:p w14:paraId="4CD27EEB" w14:textId="77777777" w:rsidR="001E7856" w:rsidRDefault="00000000" w:rsidP="00A22D12">
      <w:pPr>
        <w:pStyle w:val="Heading10"/>
        <w:numPr>
          <w:ilvl w:val="0"/>
          <w:numId w:val="2"/>
        </w:numPr>
        <w:spacing w:before="0" w:after="0" w:line="240" w:lineRule="auto"/>
        <w:ind w:hanging="720"/>
        <w:rPr>
          <w:rFonts w:eastAsia="Calibri"/>
          <w:sz w:val="24"/>
          <w:szCs w:val="24"/>
        </w:rPr>
      </w:pPr>
      <w:r w:rsidRPr="00625469">
        <w:rPr>
          <w:rFonts w:eastAsia="Calibri"/>
          <w:color w:val="FF6600"/>
          <w:sz w:val="24"/>
          <w:szCs w:val="24"/>
        </w:rPr>
        <w:t xml:space="preserve"> </w:t>
      </w:r>
      <w:r w:rsidRPr="00625469">
        <w:rPr>
          <w:rFonts w:eastAsia="Calibri"/>
          <w:sz w:val="24"/>
          <w:szCs w:val="24"/>
        </w:rPr>
        <w:t>Applications and offers</w:t>
      </w:r>
    </w:p>
    <w:p w14:paraId="5874BECC" w14:textId="77777777" w:rsidR="00124E7C" w:rsidRPr="00124E7C" w:rsidRDefault="00124E7C" w:rsidP="00A22D12">
      <w:pPr>
        <w:pStyle w:val="Standard"/>
        <w:spacing w:after="0" w:line="240" w:lineRule="auto"/>
      </w:pPr>
    </w:p>
    <w:p w14:paraId="425BEAB1" w14:textId="77777777" w:rsidR="001E7856" w:rsidRDefault="00000000" w:rsidP="00A22D12">
      <w:pPr>
        <w:widowControl/>
        <w:pBdr>
          <w:top w:val="nil"/>
          <w:left w:val="nil"/>
          <w:bottom w:val="nil"/>
          <w:right w:val="nil"/>
          <w:between w:val="nil"/>
        </w:pBdr>
        <w:rPr>
          <w:rFonts w:eastAsia="Calibri"/>
          <w:b/>
          <w:color w:val="000000"/>
          <w:sz w:val="24"/>
          <w:szCs w:val="24"/>
        </w:rPr>
      </w:pPr>
      <w:r w:rsidRPr="00625469">
        <w:rPr>
          <w:rFonts w:eastAsia="Calibri"/>
          <w:b/>
          <w:color w:val="000000"/>
          <w:sz w:val="24"/>
          <w:szCs w:val="24"/>
        </w:rPr>
        <w:t>Applications</w:t>
      </w:r>
    </w:p>
    <w:p w14:paraId="50A5F603" w14:textId="77777777" w:rsidR="00124E7C" w:rsidRPr="00625469" w:rsidRDefault="00124E7C" w:rsidP="00A22D12">
      <w:pPr>
        <w:widowControl/>
        <w:pBdr>
          <w:top w:val="nil"/>
          <w:left w:val="nil"/>
          <w:bottom w:val="nil"/>
          <w:right w:val="nil"/>
          <w:between w:val="nil"/>
        </w:pBdr>
        <w:rPr>
          <w:rFonts w:eastAsia="Calibri"/>
          <w:b/>
          <w:color w:val="000000"/>
          <w:sz w:val="24"/>
          <w:szCs w:val="24"/>
        </w:rPr>
      </w:pPr>
    </w:p>
    <w:p w14:paraId="5B4762AA" w14:textId="77777777" w:rsidR="001E7856" w:rsidRDefault="00000000" w:rsidP="00A22D12">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Parents will be provided with a common application form (CAF) by the LA where they will note their preferred schools, in rank order – the schools do not have to be located in the LA area where the parents live.</w:t>
      </w:r>
    </w:p>
    <w:p w14:paraId="4A4AA8DE" w14:textId="77777777" w:rsidR="00124E7C" w:rsidRPr="00625469" w:rsidRDefault="00124E7C" w:rsidP="00124E7C">
      <w:pPr>
        <w:widowControl/>
        <w:pBdr>
          <w:top w:val="nil"/>
          <w:left w:val="nil"/>
          <w:bottom w:val="nil"/>
          <w:right w:val="nil"/>
          <w:between w:val="nil"/>
        </w:pBdr>
        <w:rPr>
          <w:rFonts w:eastAsia="Calibri"/>
          <w:color w:val="000000"/>
          <w:sz w:val="24"/>
          <w:szCs w:val="24"/>
        </w:rPr>
      </w:pPr>
    </w:p>
    <w:p w14:paraId="2D49C1CF" w14:textId="0CE5C3B3" w:rsidR="00F472E7" w:rsidRDefault="00000000" w:rsidP="00F472E7">
      <w:pPr>
        <w:widowControl/>
        <w:pBdr>
          <w:top w:val="nil"/>
          <w:left w:val="nil"/>
          <w:bottom w:val="nil"/>
          <w:right w:val="nil"/>
          <w:between w:val="nil"/>
        </w:pBdr>
        <w:tabs>
          <w:tab w:val="left" w:pos="5985"/>
        </w:tabs>
        <w:rPr>
          <w:rFonts w:eastAsia="Calibri"/>
          <w:color w:val="000000"/>
          <w:sz w:val="24"/>
          <w:szCs w:val="24"/>
        </w:rPr>
      </w:pPr>
      <w:r w:rsidRPr="00625469">
        <w:rPr>
          <w:rFonts w:eastAsia="Calibri"/>
          <w:color w:val="000000"/>
          <w:sz w:val="24"/>
          <w:szCs w:val="24"/>
        </w:rPr>
        <w:t>Application forms can made on-line via the LA website:</w:t>
      </w:r>
      <w:r w:rsidRPr="00625469">
        <w:rPr>
          <w:color w:val="000000"/>
          <w:sz w:val="24"/>
          <w:szCs w:val="24"/>
        </w:rPr>
        <w:t xml:space="preserve"> </w:t>
      </w:r>
      <w:hyperlink r:id="rId13">
        <w:r w:rsidR="001E7856" w:rsidRPr="00081319">
          <w:rPr>
            <w:rFonts w:eastAsia="Calibri"/>
            <w:color w:val="0000FF"/>
            <w:sz w:val="24"/>
            <w:szCs w:val="24"/>
            <w:u w:val="single"/>
          </w:rPr>
          <w:t>www.derbyshire.gov.uk</w:t>
        </w:r>
      </w:hyperlink>
      <w:r w:rsidR="00794464">
        <w:rPr>
          <w:rFonts w:eastAsia="Calibri"/>
          <w:color w:val="000000"/>
          <w:sz w:val="24"/>
          <w:szCs w:val="24"/>
        </w:rPr>
        <w:t xml:space="preserve"> </w:t>
      </w:r>
    </w:p>
    <w:p w14:paraId="5CA0EFD8" w14:textId="019CEDCE" w:rsidR="001E7856" w:rsidRDefault="001E7856" w:rsidP="00124E7C">
      <w:pPr>
        <w:widowControl/>
        <w:pBdr>
          <w:top w:val="nil"/>
          <w:left w:val="nil"/>
          <w:bottom w:val="nil"/>
          <w:right w:val="nil"/>
          <w:between w:val="nil"/>
        </w:pBdr>
        <w:rPr>
          <w:rFonts w:eastAsia="Calibri"/>
          <w:color w:val="000000"/>
          <w:sz w:val="24"/>
          <w:szCs w:val="24"/>
        </w:rPr>
      </w:pPr>
    </w:p>
    <w:p w14:paraId="251E1460" w14:textId="594E2795" w:rsidR="001E7856" w:rsidRDefault="00000000" w:rsidP="00124E7C">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Applications for a place must be submitted by: 15</w:t>
      </w:r>
      <w:r w:rsidRPr="00625469">
        <w:rPr>
          <w:rFonts w:eastAsia="Calibri"/>
          <w:color w:val="000000"/>
          <w:sz w:val="24"/>
          <w:szCs w:val="24"/>
          <w:vertAlign w:val="superscript"/>
        </w:rPr>
        <w:t>th</w:t>
      </w:r>
      <w:r w:rsidRPr="00625469">
        <w:rPr>
          <w:rFonts w:eastAsia="Calibri"/>
          <w:color w:val="000000"/>
          <w:sz w:val="24"/>
          <w:szCs w:val="24"/>
        </w:rPr>
        <w:t xml:space="preserve"> January 202</w:t>
      </w:r>
      <w:r w:rsidR="00BC785D">
        <w:rPr>
          <w:rFonts w:eastAsia="Calibri"/>
          <w:color w:val="000000"/>
          <w:sz w:val="24"/>
          <w:szCs w:val="24"/>
        </w:rPr>
        <w:t>7</w:t>
      </w:r>
      <w:r w:rsidRPr="00625469">
        <w:rPr>
          <w:rFonts w:eastAsia="Calibri"/>
          <w:color w:val="000000"/>
          <w:sz w:val="24"/>
          <w:szCs w:val="24"/>
        </w:rPr>
        <w:t>.</w:t>
      </w:r>
    </w:p>
    <w:p w14:paraId="1D6D816C" w14:textId="77777777" w:rsidR="00124E7C" w:rsidRPr="00625469" w:rsidRDefault="00124E7C" w:rsidP="00124E7C">
      <w:pPr>
        <w:widowControl/>
        <w:pBdr>
          <w:top w:val="nil"/>
          <w:left w:val="nil"/>
          <w:bottom w:val="nil"/>
          <w:right w:val="nil"/>
          <w:between w:val="nil"/>
        </w:pBdr>
        <w:rPr>
          <w:rFonts w:eastAsia="Calibri"/>
          <w:color w:val="000000"/>
          <w:sz w:val="24"/>
          <w:szCs w:val="24"/>
        </w:rPr>
      </w:pPr>
    </w:p>
    <w:p w14:paraId="0E0077BA"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The CAF will be submitted to the parents LA. Parents are not guaranteed to have their preferences met.</w:t>
      </w:r>
    </w:p>
    <w:p w14:paraId="71DC4A1A"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42FDCDAC" w14:textId="0BAFF381"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The </w:t>
      </w:r>
      <w:r w:rsidR="00EC7923">
        <w:rPr>
          <w:rFonts w:eastAsia="Calibri"/>
          <w:color w:val="000000"/>
          <w:sz w:val="24"/>
          <w:szCs w:val="24"/>
        </w:rPr>
        <w:t>Local Trust Committee</w:t>
      </w:r>
      <w:r w:rsidRPr="00625469">
        <w:rPr>
          <w:rFonts w:eastAsia="Calibri"/>
          <w:color w:val="000000"/>
          <w:sz w:val="24"/>
          <w:szCs w:val="24"/>
        </w:rPr>
        <w:t xml:space="preserve"> will request supplementary information for the purpose of processing applications, where necessary.  Failure to complete the school’s Supplementary Information Form may result in an application being ranked lower in the event of over-subscription as the application will be considered only on the basis of information available through the CAF.</w:t>
      </w:r>
    </w:p>
    <w:p w14:paraId="319F9476"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1DC814AE"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The school will never give priority to applications solely on the basis that they have completed a supplementary form.</w:t>
      </w:r>
    </w:p>
    <w:p w14:paraId="30E1A336"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1FCE1ED8" w14:textId="16F5543B"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For previously LAC (PLAC) and LAC, the </w:t>
      </w:r>
      <w:r w:rsidR="00EC7923">
        <w:rPr>
          <w:rFonts w:eastAsia="Calibri"/>
          <w:color w:val="000000"/>
          <w:sz w:val="24"/>
          <w:szCs w:val="24"/>
        </w:rPr>
        <w:t>Local Trust Committee</w:t>
      </w:r>
      <w:r w:rsidRPr="00625469">
        <w:rPr>
          <w:rFonts w:eastAsia="Calibri"/>
          <w:color w:val="000000"/>
          <w:sz w:val="24"/>
          <w:szCs w:val="24"/>
        </w:rPr>
        <w:t xml:space="preserve"> will request a copy of the adoption order, child arrangements order or special guardianship order, and a letter from the LA confirming that the child was looked after immediately prior to the order being made.</w:t>
      </w:r>
    </w:p>
    <w:p w14:paraId="1E22E328"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418210D2"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The school may request evidence that demonstrates a child was in state care outside of England prior to being adopted.</w:t>
      </w:r>
    </w:p>
    <w:p w14:paraId="016F8A2F"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260967C7" w14:textId="77777777" w:rsidR="001E7856" w:rsidRDefault="00000000" w:rsidP="004C11BE">
      <w:pPr>
        <w:widowControl/>
        <w:pBdr>
          <w:top w:val="nil"/>
          <w:left w:val="nil"/>
          <w:bottom w:val="nil"/>
          <w:right w:val="nil"/>
          <w:between w:val="nil"/>
        </w:pBdr>
        <w:rPr>
          <w:rFonts w:eastAsia="Calibri"/>
          <w:b/>
          <w:color w:val="000000"/>
          <w:sz w:val="24"/>
          <w:szCs w:val="24"/>
        </w:rPr>
      </w:pPr>
      <w:r w:rsidRPr="00625469">
        <w:rPr>
          <w:rFonts w:eastAsia="Calibri"/>
          <w:b/>
          <w:color w:val="000000"/>
          <w:sz w:val="24"/>
          <w:szCs w:val="24"/>
        </w:rPr>
        <w:t>Allocating places</w:t>
      </w:r>
    </w:p>
    <w:p w14:paraId="4F33B02E" w14:textId="77777777" w:rsidR="00124E7C" w:rsidRPr="00625469" w:rsidRDefault="00124E7C" w:rsidP="004C11BE">
      <w:pPr>
        <w:widowControl/>
        <w:pBdr>
          <w:top w:val="nil"/>
          <w:left w:val="nil"/>
          <w:bottom w:val="nil"/>
          <w:right w:val="nil"/>
          <w:between w:val="nil"/>
        </w:pBdr>
        <w:rPr>
          <w:rFonts w:eastAsia="Calibri"/>
          <w:b/>
          <w:color w:val="000000"/>
          <w:sz w:val="24"/>
          <w:szCs w:val="24"/>
        </w:rPr>
      </w:pPr>
    </w:p>
    <w:p w14:paraId="51DEFCFB" w14:textId="4BC8DFF8"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The </w:t>
      </w:r>
      <w:r w:rsidR="00EC7923">
        <w:rPr>
          <w:rFonts w:eastAsia="Calibri"/>
          <w:color w:val="000000"/>
          <w:sz w:val="24"/>
          <w:szCs w:val="24"/>
        </w:rPr>
        <w:t>Local Trust Committee</w:t>
      </w:r>
      <w:r w:rsidRPr="00625469">
        <w:rPr>
          <w:rFonts w:eastAsia="Calibri"/>
          <w:color w:val="000000"/>
          <w:sz w:val="24"/>
          <w:szCs w:val="24"/>
        </w:rPr>
        <w:t xml:space="preserve"> will only allocate places on the basis of determined admissions arrangements. Any decisions to offer or refuse places will be decided by the </w:t>
      </w:r>
      <w:r w:rsidR="00EC7923">
        <w:rPr>
          <w:rFonts w:eastAsia="Calibri"/>
          <w:color w:val="000000"/>
          <w:sz w:val="24"/>
          <w:szCs w:val="24"/>
        </w:rPr>
        <w:t>Local Trust Committee</w:t>
      </w:r>
      <w:r w:rsidRPr="00625469">
        <w:rPr>
          <w:rFonts w:eastAsia="Calibri"/>
          <w:color w:val="000000"/>
          <w:sz w:val="24"/>
          <w:szCs w:val="24"/>
        </w:rPr>
        <w:t xml:space="preserve"> or an admissions committee established by the </w:t>
      </w:r>
      <w:r w:rsidR="00EC7923">
        <w:rPr>
          <w:rFonts w:eastAsia="Calibri"/>
          <w:color w:val="000000"/>
          <w:sz w:val="24"/>
          <w:szCs w:val="24"/>
        </w:rPr>
        <w:t>Local Trust Committee</w:t>
      </w:r>
      <w:r w:rsidRPr="00625469">
        <w:rPr>
          <w:rFonts w:eastAsia="Calibri"/>
          <w:color w:val="000000"/>
          <w:sz w:val="24"/>
          <w:szCs w:val="24"/>
        </w:rPr>
        <w:t>. A clear record will be kept of all decisions made on applications, including in-year applications.</w:t>
      </w:r>
    </w:p>
    <w:p w14:paraId="083696BA"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729C1228" w14:textId="19A8D3A9"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The </w:t>
      </w:r>
      <w:r w:rsidR="00EC7923">
        <w:rPr>
          <w:rFonts w:eastAsia="Calibri"/>
          <w:color w:val="000000"/>
          <w:sz w:val="24"/>
          <w:szCs w:val="24"/>
        </w:rPr>
        <w:t>Local Trust Committee</w:t>
      </w:r>
      <w:r w:rsidRPr="00625469">
        <w:rPr>
          <w:rFonts w:eastAsia="Calibri"/>
          <w:color w:val="000000"/>
          <w:sz w:val="24"/>
          <w:szCs w:val="24"/>
        </w:rPr>
        <w:t xml:space="preserve"> will not refuse admission for a child solely on the basis that:</w:t>
      </w:r>
    </w:p>
    <w:p w14:paraId="28EFC2C2"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687174BA" w14:textId="77777777" w:rsidR="001E7856" w:rsidRPr="00625469" w:rsidRDefault="00000000" w:rsidP="004C11BE">
      <w:pPr>
        <w:widowControl/>
        <w:numPr>
          <w:ilvl w:val="0"/>
          <w:numId w:val="8"/>
        </w:numPr>
        <w:pBdr>
          <w:top w:val="nil"/>
          <w:left w:val="nil"/>
          <w:bottom w:val="nil"/>
          <w:right w:val="nil"/>
          <w:between w:val="nil"/>
        </w:pBdr>
        <w:rPr>
          <w:rFonts w:eastAsia="Calibri"/>
          <w:color w:val="000000"/>
          <w:sz w:val="24"/>
          <w:szCs w:val="24"/>
        </w:rPr>
      </w:pPr>
      <w:r w:rsidRPr="00625469">
        <w:rPr>
          <w:rFonts w:eastAsia="Calibri"/>
          <w:color w:val="000000"/>
          <w:sz w:val="24"/>
          <w:szCs w:val="24"/>
        </w:rPr>
        <w:t>They have applied later than other applicants.</w:t>
      </w:r>
    </w:p>
    <w:p w14:paraId="6397E87F" w14:textId="77777777" w:rsidR="001E7856" w:rsidRPr="00625469" w:rsidRDefault="00000000" w:rsidP="004C11BE">
      <w:pPr>
        <w:widowControl/>
        <w:numPr>
          <w:ilvl w:val="0"/>
          <w:numId w:val="6"/>
        </w:numPr>
        <w:pBdr>
          <w:top w:val="nil"/>
          <w:left w:val="nil"/>
          <w:bottom w:val="nil"/>
          <w:right w:val="nil"/>
          <w:between w:val="nil"/>
        </w:pBdr>
        <w:rPr>
          <w:rFonts w:eastAsia="Calibri"/>
          <w:color w:val="000000"/>
          <w:sz w:val="24"/>
          <w:szCs w:val="24"/>
        </w:rPr>
      </w:pPr>
      <w:r w:rsidRPr="00625469">
        <w:rPr>
          <w:rFonts w:eastAsia="Calibri"/>
          <w:color w:val="000000"/>
          <w:sz w:val="24"/>
          <w:szCs w:val="24"/>
        </w:rPr>
        <w:t>They are not of the faith of the school.</w:t>
      </w:r>
    </w:p>
    <w:p w14:paraId="55BF43AD" w14:textId="77777777" w:rsidR="001E7856" w:rsidRPr="00625469" w:rsidRDefault="00000000" w:rsidP="004C11BE">
      <w:pPr>
        <w:widowControl/>
        <w:numPr>
          <w:ilvl w:val="0"/>
          <w:numId w:val="6"/>
        </w:numPr>
        <w:pBdr>
          <w:top w:val="nil"/>
          <w:left w:val="nil"/>
          <w:bottom w:val="nil"/>
          <w:right w:val="nil"/>
          <w:between w:val="nil"/>
        </w:pBdr>
        <w:rPr>
          <w:rFonts w:eastAsia="Calibri"/>
          <w:color w:val="000000"/>
          <w:sz w:val="24"/>
          <w:szCs w:val="24"/>
        </w:rPr>
      </w:pPr>
      <w:r w:rsidRPr="00625469">
        <w:rPr>
          <w:rFonts w:eastAsia="Calibri"/>
          <w:color w:val="000000"/>
          <w:sz w:val="24"/>
          <w:szCs w:val="24"/>
        </w:rPr>
        <w:t>They followed a different curriculum at their previous school.</w:t>
      </w:r>
    </w:p>
    <w:p w14:paraId="25942123" w14:textId="77777777" w:rsidR="001E7856" w:rsidRDefault="00000000" w:rsidP="004C11BE">
      <w:pPr>
        <w:widowControl/>
        <w:numPr>
          <w:ilvl w:val="0"/>
          <w:numId w:val="6"/>
        </w:numPr>
        <w:pBdr>
          <w:top w:val="nil"/>
          <w:left w:val="nil"/>
          <w:bottom w:val="nil"/>
          <w:right w:val="nil"/>
          <w:between w:val="nil"/>
        </w:pBdr>
        <w:rPr>
          <w:rFonts w:eastAsia="Calibri"/>
          <w:color w:val="000000"/>
          <w:sz w:val="24"/>
          <w:szCs w:val="24"/>
        </w:rPr>
      </w:pPr>
      <w:r w:rsidRPr="00625469">
        <w:rPr>
          <w:rFonts w:eastAsia="Calibri"/>
          <w:color w:val="000000"/>
          <w:sz w:val="24"/>
          <w:szCs w:val="24"/>
        </w:rPr>
        <w:t>Information has not been received from their previous school.</w:t>
      </w:r>
    </w:p>
    <w:p w14:paraId="11BBFDD1" w14:textId="77777777" w:rsidR="00124E7C" w:rsidRPr="00625469" w:rsidRDefault="00124E7C" w:rsidP="00121377">
      <w:pPr>
        <w:widowControl/>
        <w:pBdr>
          <w:top w:val="nil"/>
          <w:left w:val="nil"/>
          <w:bottom w:val="nil"/>
          <w:right w:val="nil"/>
          <w:between w:val="nil"/>
        </w:pBdr>
        <w:ind w:left="720"/>
        <w:rPr>
          <w:rFonts w:eastAsia="Calibri"/>
          <w:color w:val="000000"/>
          <w:sz w:val="24"/>
          <w:szCs w:val="24"/>
        </w:rPr>
      </w:pPr>
    </w:p>
    <w:p w14:paraId="3EC7F4A9" w14:textId="77777777" w:rsidR="001E7856" w:rsidRDefault="00000000" w:rsidP="004C11BE">
      <w:pPr>
        <w:widowControl/>
        <w:pBdr>
          <w:top w:val="nil"/>
          <w:left w:val="nil"/>
          <w:bottom w:val="nil"/>
          <w:right w:val="nil"/>
          <w:between w:val="nil"/>
        </w:pBdr>
        <w:rPr>
          <w:rFonts w:eastAsia="Calibri"/>
          <w:color w:val="000000"/>
          <w:sz w:val="24"/>
          <w:szCs w:val="24"/>
        </w:rPr>
      </w:pPr>
      <w:bookmarkStart w:id="6" w:name="_heading=h.3dy6vkm" w:colFirst="0" w:colLast="0"/>
      <w:bookmarkEnd w:id="6"/>
      <w:r w:rsidRPr="00625469">
        <w:rPr>
          <w:rFonts w:eastAsia="Calibri"/>
          <w:color w:val="000000"/>
          <w:sz w:val="24"/>
          <w:szCs w:val="24"/>
        </w:rPr>
        <w:t>Pupils not of usual school age will not be given less of a priority where the school is oversubscribed.</w:t>
      </w:r>
    </w:p>
    <w:p w14:paraId="7AD6471F"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1801D309" w14:textId="536AD35B"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In the event that parents of a child wish for their child to be admitted outside their normal age group, the school’s headteacher will assist the </w:t>
      </w:r>
      <w:r w:rsidR="00EC7923">
        <w:rPr>
          <w:rFonts w:eastAsia="Calibri"/>
          <w:color w:val="000000"/>
          <w:sz w:val="24"/>
          <w:szCs w:val="24"/>
        </w:rPr>
        <w:t>Local Trust Committee</w:t>
      </w:r>
      <w:r w:rsidRPr="00625469">
        <w:rPr>
          <w:rFonts w:eastAsia="Calibri"/>
          <w:color w:val="000000"/>
          <w:sz w:val="24"/>
          <w:szCs w:val="24"/>
        </w:rPr>
        <w:t xml:space="preserve"> in deciding on which year group the child will enter. Once a decision has been reached, the child’s parents will be informed in writing along with an explanation of how the decision was reached and any reasons why.</w:t>
      </w:r>
    </w:p>
    <w:p w14:paraId="602177A0" w14:textId="77777777" w:rsidR="00A83808" w:rsidRDefault="00A83808" w:rsidP="004C11BE">
      <w:pPr>
        <w:widowControl/>
        <w:pBdr>
          <w:top w:val="nil"/>
          <w:left w:val="nil"/>
          <w:bottom w:val="nil"/>
          <w:right w:val="nil"/>
          <w:between w:val="nil"/>
        </w:pBdr>
        <w:rPr>
          <w:rFonts w:eastAsia="Calibri"/>
          <w:color w:val="000000"/>
          <w:sz w:val="24"/>
          <w:szCs w:val="24"/>
        </w:rPr>
      </w:pPr>
    </w:p>
    <w:p w14:paraId="6B921706" w14:textId="0D3C915B" w:rsidR="00A83808" w:rsidRPr="001B114A" w:rsidRDefault="00A83808" w:rsidP="004C11BE">
      <w:pPr>
        <w:widowControl/>
        <w:pBdr>
          <w:top w:val="nil"/>
          <w:left w:val="nil"/>
          <w:bottom w:val="nil"/>
          <w:right w:val="nil"/>
          <w:between w:val="nil"/>
        </w:pBdr>
        <w:rPr>
          <w:rFonts w:eastAsia="Calibri"/>
          <w:b/>
          <w:bCs/>
          <w:color w:val="000000"/>
          <w:sz w:val="24"/>
          <w:szCs w:val="24"/>
        </w:rPr>
      </w:pPr>
      <w:r w:rsidRPr="001B114A">
        <w:rPr>
          <w:rFonts w:eastAsia="Calibri"/>
          <w:b/>
          <w:bCs/>
          <w:color w:val="000000"/>
          <w:sz w:val="24"/>
          <w:szCs w:val="24"/>
        </w:rPr>
        <w:t xml:space="preserve">Service </w:t>
      </w:r>
      <w:r w:rsidR="001B114A" w:rsidRPr="001B114A">
        <w:rPr>
          <w:rFonts w:eastAsia="Calibri"/>
          <w:b/>
          <w:bCs/>
          <w:color w:val="000000"/>
          <w:sz w:val="24"/>
          <w:szCs w:val="24"/>
        </w:rPr>
        <w:t>p</w:t>
      </w:r>
      <w:r w:rsidRPr="001B114A">
        <w:rPr>
          <w:rFonts w:eastAsia="Calibri"/>
          <w:b/>
          <w:bCs/>
          <w:color w:val="000000"/>
          <w:sz w:val="24"/>
          <w:szCs w:val="24"/>
        </w:rPr>
        <w:t>ersonnel</w:t>
      </w:r>
      <w:r w:rsidR="00F1371E" w:rsidRPr="001B114A">
        <w:rPr>
          <w:rFonts w:eastAsia="Calibri"/>
          <w:b/>
          <w:bCs/>
          <w:color w:val="000000"/>
          <w:sz w:val="24"/>
          <w:szCs w:val="24"/>
        </w:rPr>
        <w:t xml:space="preserve"> and crown servants</w:t>
      </w:r>
    </w:p>
    <w:p w14:paraId="7958F041"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1909B95E"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For children of UK service professionals and crown servants, the following procedure will be adhered to:</w:t>
      </w:r>
    </w:p>
    <w:p w14:paraId="2E7A4249"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25190E5C" w14:textId="77777777" w:rsidR="001E7856" w:rsidRPr="00625469" w:rsidRDefault="00000000" w:rsidP="004C11BE">
      <w:pPr>
        <w:widowControl/>
        <w:numPr>
          <w:ilvl w:val="0"/>
          <w:numId w:val="9"/>
        </w:numPr>
        <w:pBdr>
          <w:top w:val="nil"/>
          <w:left w:val="nil"/>
          <w:bottom w:val="nil"/>
          <w:right w:val="nil"/>
          <w:between w:val="nil"/>
        </w:pBdr>
        <w:tabs>
          <w:tab w:val="left" w:pos="5823"/>
        </w:tabs>
        <w:rPr>
          <w:rFonts w:eastAsia="Calibri"/>
          <w:color w:val="000000"/>
          <w:sz w:val="24"/>
          <w:szCs w:val="24"/>
        </w:rPr>
      </w:pPr>
      <w:r w:rsidRPr="00625469">
        <w:rPr>
          <w:rFonts w:eastAsia="Calibri"/>
          <w:color w:val="000000"/>
          <w:sz w:val="24"/>
          <w:szCs w:val="24"/>
        </w:rPr>
        <w:t>A place will be allocated to the child in advance of the family arriving in the area named in the application form, where one is available.</w:t>
      </w:r>
    </w:p>
    <w:p w14:paraId="4D48B6A3" w14:textId="77777777" w:rsidR="001E7856" w:rsidRPr="00625469" w:rsidRDefault="00000000" w:rsidP="004C11BE">
      <w:pPr>
        <w:widowControl/>
        <w:numPr>
          <w:ilvl w:val="0"/>
          <w:numId w:val="3"/>
        </w:numPr>
        <w:pBdr>
          <w:top w:val="nil"/>
          <w:left w:val="nil"/>
          <w:bottom w:val="nil"/>
          <w:right w:val="nil"/>
          <w:between w:val="nil"/>
        </w:pBdr>
        <w:tabs>
          <w:tab w:val="left" w:pos="5823"/>
        </w:tabs>
        <w:rPr>
          <w:rFonts w:eastAsia="Calibri"/>
          <w:color w:val="000000"/>
          <w:sz w:val="24"/>
          <w:szCs w:val="24"/>
        </w:rPr>
      </w:pPr>
      <w:r w:rsidRPr="00625469">
        <w:rPr>
          <w:rFonts w:eastAsia="Calibri"/>
          <w:color w:val="000000"/>
          <w:sz w:val="24"/>
          <w:szCs w:val="24"/>
        </w:rPr>
        <w:t>The application must be accompanied with an official letter confirming the relocation date.</w:t>
      </w:r>
    </w:p>
    <w:p w14:paraId="79937589" w14:textId="77777777" w:rsidR="001E7856" w:rsidRPr="00625469" w:rsidRDefault="00000000" w:rsidP="004C11BE">
      <w:pPr>
        <w:widowControl/>
        <w:numPr>
          <w:ilvl w:val="0"/>
          <w:numId w:val="3"/>
        </w:numPr>
        <w:pBdr>
          <w:top w:val="nil"/>
          <w:left w:val="nil"/>
          <w:bottom w:val="nil"/>
          <w:right w:val="nil"/>
          <w:between w:val="nil"/>
        </w:pBdr>
        <w:tabs>
          <w:tab w:val="left" w:pos="5823"/>
        </w:tabs>
        <w:rPr>
          <w:rFonts w:eastAsia="Calibri"/>
          <w:color w:val="000000"/>
          <w:sz w:val="24"/>
          <w:szCs w:val="24"/>
        </w:rPr>
      </w:pPr>
      <w:r w:rsidRPr="00625469">
        <w:rPr>
          <w:rFonts w:eastAsia="Calibri"/>
          <w:color w:val="000000"/>
          <w:sz w:val="24"/>
          <w:szCs w:val="24"/>
        </w:rPr>
        <w:t>The address at which the child will live will be used when considering the application against the oversubscription criteria – a Unit or quartering address must be used where this is requested by the child’s parents.</w:t>
      </w:r>
    </w:p>
    <w:p w14:paraId="2910FF4F" w14:textId="77777777" w:rsidR="001E7856" w:rsidRPr="00625469" w:rsidRDefault="00000000" w:rsidP="004C11BE">
      <w:pPr>
        <w:widowControl/>
        <w:numPr>
          <w:ilvl w:val="0"/>
          <w:numId w:val="3"/>
        </w:numPr>
        <w:pBdr>
          <w:top w:val="nil"/>
          <w:left w:val="nil"/>
          <w:bottom w:val="nil"/>
          <w:right w:val="nil"/>
          <w:between w:val="nil"/>
        </w:pBdr>
        <w:tabs>
          <w:tab w:val="left" w:pos="5823"/>
        </w:tabs>
        <w:rPr>
          <w:sz w:val="24"/>
          <w:szCs w:val="24"/>
        </w:rPr>
      </w:pPr>
      <w:bookmarkStart w:id="7" w:name="_heading=h.1t3h5sf" w:colFirst="0" w:colLast="0"/>
      <w:bookmarkEnd w:id="7"/>
      <w:r w:rsidRPr="00625469">
        <w:rPr>
          <w:rFonts w:eastAsia="Calibri"/>
          <w:color w:val="000000"/>
          <w:sz w:val="24"/>
          <w:szCs w:val="24"/>
        </w:rPr>
        <w:t>The application will not be refused on the grounds of the child not currently living in the area or not currently having an intended address, nor will places be uniquely reserved.</w:t>
      </w:r>
    </w:p>
    <w:p w14:paraId="0C1F3AF7" w14:textId="77777777" w:rsidR="001E7856" w:rsidRDefault="00000000" w:rsidP="004C11BE">
      <w:pPr>
        <w:widowControl/>
        <w:numPr>
          <w:ilvl w:val="0"/>
          <w:numId w:val="3"/>
        </w:numPr>
        <w:pBdr>
          <w:top w:val="nil"/>
          <w:left w:val="nil"/>
          <w:bottom w:val="nil"/>
          <w:right w:val="nil"/>
          <w:between w:val="nil"/>
        </w:pBdr>
        <w:tabs>
          <w:tab w:val="left" w:pos="5823"/>
        </w:tabs>
        <w:rPr>
          <w:rFonts w:eastAsia="Calibri"/>
          <w:color w:val="000000"/>
          <w:sz w:val="24"/>
          <w:szCs w:val="24"/>
        </w:rPr>
      </w:pPr>
      <w:r w:rsidRPr="00625469">
        <w:rPr>
          <w:rFonts w:eastAsia="Calibri"/>
          <w:color w:val="000000"/>
          <w:sz w:val="24"/>
          <w:szCs w:val="24"/>
        </w:rPr>
        <w:t>The arrangements for service children will be in line with the government’s commitment to removing disadvantage for service children.</w:t>
      </w:r>
    </w:p>
    <w:p w14:paraId="7F18FBC6" w14:textId="77777777" w:rsidR="00940952" w:rsidRDefault="00940952" w:rsidP="00940952">
      <w:pPr>
        <w:widowControl/>
        <w:pBdr>
          <w:top w:val="nil"/>
          <w:left w:val="nil"/>
          <w:bottom w:val="nil"/>
          <w:right w:val="nil"/>
          <w:between w:val="nil"/>
        </w:pBdr>
        <w:tabs>
          <w:tab w:val="left" w:pos="5823"/>
        </w:tabs>
        <w:rPr>
          <w:rFonts w:eastAsia="Calibri"/>
          <w:color w:val="000000"/>
          <w:sz w:val="24"/>
          <w:szCs w:val="24"/>
        </w:rPr>
      </w:pPr>
    </w:p>
    <w:p w14:paraId="4C96E0AC" w14:textId="143F1700" w:rsidR="00940952" w:rsidRPr="00940952" w:rsidRDefault="00940952" w:rsidP="00940952">
      <w:pPr>
        <w:widowControl/>
        <w:pBdr>
          <w:top w:val="nil"/>
          <w:left w:val="nil"/>
          <w:bottom w:val="nil"/>
          <w:right w:val="nil"/>
          <w:between w:val="nil"/>
        </w:pBdr>
        <w:tabs>
          <w:tab w:val="left" w:pos="5823"/>
        </w:tabs>
        <w:rPr>
          <w:rFonts w:eastAsia="Calibri"/>
          <w:b/>
          <w:bCs/>
          <w:color w:val="000000"/>
          <w:sz w:val="24"/>
          <w:szCs w:val="24"/>
        </w:rPr>
      </w:pPr>
      <w:r w:rsidRPr="00940952">
        <w:rPr>
          <w:rFonts w:eastAsia="Calibri"/>
          <w:b/>
          <w:bCs/>
          <w:color w:val="000000"/>
          <w:sz w:val="24"/>
          <w:szCs w:val="24"/>
        </w:rPr>
        <w:t>Special Educational Needs</w:t>
      </w:r>
    </w:p>
    <w:p w14:paraId="523F1F92" w14:textId="77777777" w:rsidR="00124E7C" w:rsidRPr="00625469" w:rsidRDefault="00124E7C" w:rsidP="00124E7C">
      <w:pPr>
        <w:widowControl/>
        <w:pBdr>
          <w:top w:val="nil"/>
          <w:left w:val="nil"/>
          <w:bottom w:val="nil"/>
          <w:right w:val="nil"/>
          <w:between w:val="nil"/>
        </w:pBdr>
        <w:tabs>
          <w:tab w:val="left" w:pos="5823"/>
        </w:tabs>
        <w:ind w:left="720"/>
        <w:rPr>
          <w:rFonts w:eastAsia="Calibri"/>
          <w:color w:val="000000"/>
          <w:sz w:val="24"/>
          <w:szCs w:val="24"/>
        </w:rPr>
      </w:pPr>
    </w:p>
    <w:p w14:paraId="2525D13A" w14:textId="77777777" w:rsidR="001E7856" w:rsidRDefault="00000000" w:rsidP="004C11BE">
      <w:pPr>
        <w:widowControl/>
        <w:pBdr>
          <w:top w:val="nil"/>
          <w:left w:val="nil"/>
          <w:bottom w:val="nil"/>
          <w:right w:val="nil"/>
          <w:between w:val="nil"/>
        </w:pBdr>
        <w:rPr>
          <w:rFonts w:eastAsia="Calibri"/>
          <w:color w:val="000000"/>
          <w:sz w:val="24"/>
          <w:szCs w:val="24"/>
        </w:rPr>
      </w:pPr>
      <w:bookmarkStart w:id="8" w:name="_heading=h.4d34og8" w:colFirst="0" w:colLast="0"/>
      <w:bookmarkEnd w:id="8"/>
      <w:r w:rsidRPr="00625469">
        <w:rPr>
          <w:rFonts w:eastAsia="Calibri"/>
          <w:color w:val="000000"/>
          <w:sz w:val="24"/>
          <w:szCs w:val="24"/>
        </w:rPr>
        <w:t>The school must admit all children who have an EHC plan where the school is named. Children with SEND who do not have an EHC plan will be treated equally to all other applicants in the admissions process. This includes children who may need extra support or reasonable adjustments to be made. The details of the school’s SEND provision can be found in the Special Educational Needs and Disabilities (SEND) Policy and SEN Information Report available on the school website.</w:t>
      </w:r>
    </w:p>
    <w:p w14:paraId="6F7DF404"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36D85A17" w14:textId="77777777" w:rsidR="001E7856" w:rsidRDefault="00000000" w:rsidP="004C11BE">
      <w:pPr>
        <w:widowControl/>
        <w:pBdr>
          <w:top w:val="nil"/>
          <w:left w:val="nil"/>
          <w:bottom w:val="nil"/>
          <w:right w:val="nil"/>
          <w:between w:val="nil"/>
        </w:pBdr>
        <w:rPr>
          <w:rFonts w:eastAsia="Calibri"/>
          <w:b/>
          <w:color w:val="000000"/>
          <w:sz w:val="24"/>
          <w:szCs w:val="24"/>
        </w:rPr>
      </w:pPr>
      <w:r w:rsidRPr="00625469">
        <w:rPr>
          <w:rFonts w:eastAsia="Calibri"/>
          <w:b/>
          <w:color w:val="000000"/>
          <w:sz w:val="24"/>
          <w:szCs w:val="24"/>
        </w:rPr>
        <w:t>Offers</w:t>
      </w:r>
    </w:p>
    <w:p w14:paraId="055C98A6" w14:textId="77777777" w:rsidR="00124E7C" w:rsidRPr="00625469" w:rsidRDefault="00124E7C" w:rsidP="004C11BE">
      <w:pPr>
        <w:widowControl/>
        <w:pBdr>
          <w:top w:val="nil"/>
          <w:left w:val="nil"/>
          <w:bottom w:val="nil"/>
          <w:right w:val="nil"/>
          <w:between w:val="nil"/>
        </w:pBdr>
        <w:rPr>
          <w:rFonts w:eastAsia="Calibri"/>
          <w:b/>
          <w:color w:val="000000"/>
          <w:sz w:val="24"/>
          <w:szCs w:val="24"/>
        </w:rPr>
      </w:pPr>
    </w:p>
    <w:p w14:paraId="2504EACA"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All offers will be made on National Offer Day, i.e. 16 April or the next working day where this date falls on a weekend or bank holiday.</w:t>
      </w:r>
    </w:p>
    <w:p w14:paraId="05E7A553" w14:textId="77777777" w:rsidR="00124E7C" w:rsidRPr="00625469" w:rsidRDefault="00124E7C" w:rsidP="004C11BE">
      <w:pPr>
        <w:widowControl/>
        <w:pBdr>
          <w:top w:val="nil"/>
          <w:left w:val="nil"/>
          <w:bottom w:val="nil"/>
          <w:right w:val="nil"/>
          <w:between w:val="nil"/>
        </w:pBdr>
        <w:rPr>
          <w:color w:val="000000"/>
          <w:sz w:val="24"/>
          <w:szCs w:val="24"/>
        </w:rPr>
      </w:pPr>
    </w:p>
    <w:p w14:paraId="48B01755" w14:textId="2C2D7C9B"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Where the school is oversubscribed, the </w:t>
      </w:r>
      <w:r w:rsidR="00EC7923">
        <w:rPr>
          <w:rFonts w:eastAsia="Calibri"/>
          <w:color w:val="000000"/>
          <w:sz w:val="24"/>
          <w:szCs w:val="24"/>
        </w:rPr>
        <w:t>Local Trust Committee</w:t>
      </w:r>
      <w:r w:rsidRPr="00625469">
        <w:rPr>
          <w:rFonts w:eastAsia="Calibri"/>
          <w:color w:val="000000"/>
          <w:sz w:val="24"/>
          <w:szCs w:val="24"/>
        </w:rPr>
        <w:t xml:space="preserve"> will rank applications in accordance with the determined arrangements, and will ensure that only one offer will be made per child by the LA.</w:t>
      </w:r>
    </w:p>
    <w:p w14:paraId="6F332CCA"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267BEA74" w14:textId="77777777" w:rsidR="001E7856" w:rsidRDefault="00000000" w:rsidP="004C11BE">
      <w:pPr>
        <w:widowControl/>
        <w:pBdr>
          <w:top w:val="nil"/>
          <w:left w:val="nil"/>
          <w:bottom w:val="nil"/>
          <w:right w:val="nil"/>
          <w:between w:val="nil"/>
        </w:pBdr>
        <w:rPr>
          <w:rFonts w:eastAsia="Calibri"/>
          <w:b/>
          <w:color w:val="000000"/>
          <w:sz w:val="24"/>
          <w:szCs w:val="24"/>
        </w:rPr>
      </w:pPr>
      <w:r w:rsidRPr="00625469">
        <w:rPr>
          <w:rFonts w:eastAsia="Calibri"/>
          <w:b/>
          <w:color w:val="000000"/>
          <w:sz w:val="24"/>
          <w:szCs w:val="24"/>
        </w:rPr>
        <w:t>Withdrawing an offer</w:t>
      </w:r>
    </w:p>
    <w:p w14:paraId="4F899769" w14:textId="77777777" w:rsidR="00124E7C" w:rsidRPr="00625469" w:rsidRDefault="00124E7C" w:rsidP="004C11BE">
      <w:pPr>
        <w:widowControl/>
        <w:pBdr>
          <w:top w:val="nil"/>
          <w:left w:val="nil"/>
          <w:bottom w:val="nil"/>
          <w:right w:val="nil"/>
          <w:between w:val="nil"/>
        </w:pBdr>
        <w:rPr>
          <w:rFonts w:eastAsia="Calibri"/>
          <w:b/>
          <w:color w:val="000000"/>
          <w:sz w:val="24"/>
          <w:szCs w:val="24"/>
        </w:rPr>
      </w:pPr>
    </w:p>
    <w:p w14:paraId="7ADE1E0F" w14:textId="77777777" w:rsidR="001E7856" w:rsidRDefault="00000000" w:rsidP="004C11BE">
      <w:pPr>
        <w:widowControl/>
        <w:pBdr>
          <w:top w:val="nil"/>
          <w:left w:val="nil"/>
          <w:bottom w:val="nil"/>
          <w:right w:val="nil"/>
          <w:between w:val="nil"/>
        </w:pBdr>
        <w:rPr>
          <w:rFonts w:eastAsia="Calibri"/>
          <w:color w:val="000000"/>
          <w:sz w:val="24"/>
          <w:szCs w:val="24"/>
        </w:rPr>
      </w:pPr>
      <w:bookmarkStart w:id="9" w:name="_heading=h.2s8eyo1" w:colFirst="0" w:colLast="0"/>
      <w:bookmarkEnd w:id="9"/>
      <w:r w:rsidRPr="00625469">
        <w:rPr>
          <w:rFonts w:eastAsia="Calibri"/>
          <w:color w:val="000000"/>
          <w:sz w:val="24"/>
          <w:szCs w:val="24"/>
        </w:rPr>
        <w:t>An offer will be withdrawn if it has been made in error, or if the offer was made via a fraudulent or misleading application. If any application is found to be fraudulent after a child has started at the school in the first term of the new academic year, the school may withdraw the place. If the fraudulent application is found after this time, the pupil will not be removed.</w:t>
      </w:r>
    </w:p>
    <w:p w14:paraId="638E6135" w14:textId="77777777" w:rsidR="00124E7C" w:rsidRPr="00625469" w:rsidRDefault="00124E7C" w:rsidP="004C11BE">
      <w:pPr>
        <w:widowControl/>
        <w:pBdr>
          <w:top w:val="nil"/>
          <w:left w:val="nil"/>
          <w:bottom w:val="nil"/>
          <w:right w:val="nil"/>
          <w:between w:val="nil"/>
        </w:pBdr>
        <w:rPr>
          <w:color w:val="000000"/>
          <w:sz w:val="24"/>
          <w:szCs w:val="24"/>
        </w:rPr>
      </w:pPr>
    </w:p>
    <w:p w14:paraId="36340EF3" w14:textId="77777777" w:rsidR="001E7856" w:rsidRDefault="00000000" w:rsidP="00124E7C">
      <w:pPr>
        <w:pStyle w:val="Heading10"/>
        <w:numPr>
          <w:ilvl w:val="0"/>
          <w:numId w:val="2"/>
        </w:numPr>
        <w:spacing w:before="0" w:after="0" w:line="240" w:lineRule="auto"/>
        <w:ind w:hanging="720"/>
        <w:rPr>
          <w:rFonts w:eastAsia="Calibri"/>
          <w:sz w:val="24"/>
          <w:szCs w:val="24"/>
        </w:rPr>
      </w:pPr>
      <w:bookmarkStart w:id="10" w:name="_heading=h.17dp8vu" w:colFirst="0" w:colLast="0"/>
      <w:bookmarkEnd w:id="10"/>
      <w:r w:rsidRPr="00625469">
        <w:rPr>
          <w:rFonts w:eastAsia="Calibri"/>
          <w:sz w:val="24"/>
          <w:szCs w:val="24"/>
        </w:rPr>
        <w:t xml:space="preserve"> In-year admissions</w:t>
      </w:r>
    </w:p>
    <w:p w14:paraId="32F2E6AE" w14:textId="77777777" w:rsidR="00124E7C" w:rsidRPr="00124E7C" w:rsidRDefault="00124E7C" w:rsidP="00124E7C">
      <w:pPr>
        <w:pStyle w:val="Standard"/>
        <w:spacing w:after="0" w:line="240" w:lineRule="auto"/>
      </w:pPr>
    </w:p>
    <w:p w14:paraId="062E5088" w14:textId="77777777" w:rsidR="001E7856" w:rsidRDefault="00000000" w:rsidP="00124E7C">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The school will follow the same process for in-year admissions as for admissions at the start of the academic year.</w:t>
      </w:r>
    </w:p>
    <w:p w14:paraId="2C9D1F99" w14:textId="77777777" w:rsidR="00124E7C" w:rsidRPr="00625469" w:rsidRDefault="00124E7C" w:rsidP="00124E7C">
      <w:pPr>
        <w:widowControl/>
        <w:pBdr>
          <w:top w:val="nil"/>
          <w:left w:val="nil"/>
          <w:bottom w:val="nil"/>
          <w:right w:val="nil"/>
          <w:between w:val="nil"/>
        </w:pBdr>
        <w:rPr>
          <w:rFonts w:eastAsia="Calibri"/>
          <w:color w:val="000000"/>
          <w:sz w:val="24"/>
          <w:szCs w:val="24"/>
        </w:rPr>
      </w:pPr>
    </w:p>
    <w:p w14:paraId="39D41320" w14:textId="1A4B64C6" w:rsidR="001E7856" w:rsidRDefault="00000000" w:rsidP="004C11BE">
      <w:pPr>
        <w:widowControl/>
        <w:pBdr>
          <w:top w:val="nil"/>
          <w:left w:val="nil"/>
          <w:bottom w:val="nil"/>
          <w:right w:val="nil"/>
          <w:between w:val="nil"/>
        </w:pBdr>
        <w:tabs>
          <w:tab w:val="left" w:pos="5985"/>
        </w:tabs>
        <w:rPr>
          <w:rFonts w:eastAsia="Calibri"/>
          <w:color w:val="000000"/>
          <w:sz w:val="24"/>
          <w:szCs w:val="24"/>
        </w:rPr>
      </w:pPr>
      <w:r w:rsidRPr="00625469">
        <w:rPr>
          <w:rFonts w:eastAsia="Calibri"/>
          <w:color w:val="000000"/>
          <w:sz w:val="24"/>
          <w:szCs w:val="24"/>
        </w:rPr>
        <w:t xml:space="preserve">The </w:t>
      </w:r>
      <w:r w:rsidR="00EC7923">
        <w:rPr>
          <w:rFonts w:eastAsia="Calibri"/>
          <w:color w:val="000000"/>
          <w:sz w:val="24"/>
          <w:szCs w:val="24"/>
        </w:rPr>
        <w:t>Local Trust Committee</w:t>
      </w:r>
      <w:r w:rsidRPr="00625469">
        <w:rPr>
          <w:rFonts w:eastAsia="Calibri"/>
          <w:color w:val="000000"/>
          <w:sz w:val="24"/>
          <w:szCs w:val="24"/>
        </w:rPr>
        <w:t xml:space="preserve"> will publish in-year arrangements on the school website by 31 August each year, detailing how applications will be dealt with between 1 September until the following 31 August. These arrangements will set out how parents can apply for a school place.</w:t>
      </w:r>
    </w:p>
    <w:p w14:paraId="6B0F8F22" w14:textId="77777777" w:rsidR="00124E7C" w:rsidRPr="00625469" w:rsidRDefault="00124E7C" w:rsidP="004C11BE">
      <w:pPr>
        <w:widowControl/>
        <w:pBdr>
          <w:top w:val="nil"/>
          <w:left w:val="nil"/>
          <w:bottom w:val="nil"/>
          <w:right w:val="nil"/>
          <w:between w:val="nil"/>
        </w:pBdr>
        <w:tabs>
          <w:tab w:val="left" w:pos="5985"/>
        </w:tabs>
        <w:rPr>
          <w:rFonts w:eastAsia="Calibri"/>
          <w:color w:val="000000"/>
          <w:sz w:val="24"/>
          <w:szCs w:val="24"/>
        </w:rPr>
      </w:pPr>
    </w:p>
    <w:p w14:paraId="17EE826D" w14:textId="77777777" w:rsidR="001E7856" w:rsidRPr="00625469" w:rsidRDefault="00000000" w:rsidP="004C11BE">
      <w:pPr>
        <w:widowControl/>
        <w:pBdr>
          <w:top w:val="nil"/>
          <w:left w:val="nil"/>
          <w:bottom w:val="nil"/>
          <w:right w:val="nil"/>
          <w:between w:val="nil"/>
        </w:pBdr>
        <w:tabs>
          <w:tab w:val="left" w:pos="5985"/>
        </w:tabs>
        <w:rPr>
          <w:rFonts w:eastAsia="Calibri"/>
          <w:color w:val="000000"/>
          <w:sz w:val="24"/>
          <w:szCs w:val="24"/>
        </w:rPr>
      </w:pPr>
      <w:r w:rsidRPr="00625469">
        <w:rPr>
          <w:rFonts w:eastAsia="Calibri"/>
          <w:color w:val="000000"/>
          <w:sz w:val="24"/>
          <w:szCs w:val="24"/>
        </w:rPr>
        <w:lastRenderedPageBreak/>
        <w:t>Where the school has places available in-year, it will offer a place to every child who has applied for one without condition or use of oversubscription criteria, unless to do so would be to prejudice the efficient provision of education or use of resources.</w:t>
      </w:r>
    </w:p>
    <w:p w14:paraId="340E543C" w14:textId="65916CC9" w:rsidR="001E7856" w:rsidRDefault="00000000" w:rsidP="004C11BE">
      <w:pPr>
        <w:widowControl/>
        <w:pBdr>
          <w:top w:val="nil"/>
          <w:left w:val="nil"/>
          <w:bottom w:val="nil"/>
          <w:right w:val="nil"/>
          <w:between w:val="nil"/>
        </w:pBdr>
        <w:tabs>
          <w:tab w:val="left" w:pos="5985"/>
        </w:tabs>
        <w:rPr>
          <w:rFonts w:eastAsia="Calibri"/>
          <w:color w:val="000000"/>
          <w:sz w:val="24"/>
          <w:szCs w:val="24"/>
        </w:rPr>
      </w:pPr>
      <w:r w:rsidRPr="00625469">
        <w:rPr>
          <w:rFonts w:eastAsia="Calibri"/>
          <w:color w:val="000000"/>
          <w:sz w:val="24"/>
          <w:szCs w:val="24"/>
        </w:rPr>
        <w:t xml:space="preserve">Applications can be made in year to the LA – instructions on how to do this are provided on the Local Authority website: </w:t>
      </w:r>
      <w:hyperlink r:id="rId14">
        <w:r w:rsidR="001E7856" w:rsidRPr="00081319">
          <w:rPr>
            <w:rFonts w:eastAsia="Calibri"/>
            <w:color w:val="0000FF"/>
            <w:sz w:val="24"/>
            <w:szCs w:val="24"/>
            <w:u w:val="single"/>
          </w:rPr>
          <w:t>www.derbyshire.gov.uk</w:t>
        </w:r>
      </w:hyperlink>
      <w:r w:rsidR="00292C84">
        <w:rPr>
          <w:rFonts w:eastAsia="Calibri"/>
          <w:color w:val="000000"/>
          <w:sz w:val="24"/>
          <w:szCs w:val="24"/>
        </w:rPr>
        <w:t xml:space="preserve"> </w:t>
      </w:r>
    </w:p>
    <w:p w14:paraId="5B7CAA70" w14:textId="77777777" w:rsidR="00124E7C" w:rsidRPr="00625469" w:rsidRDefault="00124E7C" w:rsidP="004C11BE">
      <w:pPr>
        <w:widowControl/>
        <w:pBdr>
          <w:top w:val="nil"/>
          <w:left w:val="nil"/>
          <w:bottom w:val="nil"/>
          <w:right w:val="nil"/>
          <w:between w:val="nil"/>
        </w:pBdr>
        <w:tabs>
          <w:tab w:val="left" w:pos="5985"/>
        </w:tabs>
        <w:rPr>
          <w:color w:val="000000"/>
          <w:sz w:val="24"/>
          <w:szCs w:val="24"/>
        </w:rPr>
      </w:pPr>
    </w:p>
    <w:p w14:paraId="24C243F6"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All such applications will be considered and if the year group applied for has space available, then a place will be offered. If a place is not available, then the child’s parents can ask for their child’s name to be added to the appropriate waiting list. As with admissions at the start of the academic year, parents whose applications are turned down are entitled to appeal through the process outlined below.</w:t>
      </w:r>
    </w:p>
    <w:p w14:paraId="1087F2E1"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4BB5F6C1" w14:textId="77777777" w:rsidR="001E7856" w:rsidRDefault="00000000" w:rsidP="004C11BE">
      <w:pPr>
        <w:widowControl/>
        <w:pBdr>
          <w:top w:val="nil"/>
          <w:left w:val="nil"/>
          <w:bottom w:val="nil"/>
          <w:right w:val="nil"/>
          <w:between w:val="nil"/>
        </w:pBdr>
        <w:tabs>
          <w:tab w:val="left" w:pos="5985"/>
        </w:tabs>
        <w:rPr>
          <w:rFonts w:eastAsia="Calibri"/>
          <w:b/>
          <w:color w:val="000000"/>
          <w:sz w:val="24"/>
          <w:szCs w:val="24"/>
        </w:rPr>
      </w:pPr>
      <w:r w:rsidRPr="00625469">
        <w:rPr>
          <w:rFonts w:eastAsia="Calibri"/>
          <w:color w:val="000000"/>
          <w:sz w:val="24"/>
          <w:szCs w:val="24"/>
        </w:rPr>
        <w:t>The LA will notify all parents within 15 school days of receipt of an in-year application of the outcome of this application.</w:t>
      </w:r>
      <w:r w:rsidRPr="00625469">
        <w:rPr>
          <w:rFonts w:eastAsia="Calibri"/>
          <w:b/>
          <w:color w:val="000000"/>
          <w:sz w:val="24"/>
          <w:szCs w:val="24"/>
        </w:rPr>
        <w:t xml:space="preserve"> </w:t>
      </w:r>
    </w:p>
    <w:p w14:paraId="48122FEF" w14:textId="77777777" w:rsidR="00124E7C" w:rsidRPr="00625469" w:rsidRDefault="00124E7C" w:rsidP="004C11BE">
      <w:pPr>
        <w:widowControl/>
        <w:pBdr>
          <w:top w:val="nil"/>
          <w:left w:val="nil"/>
          <w:bottom w:val="nil"/>
          <w:right w:val="nil"/>
          <w:between w:val="nil"/>
        </w:pBdr>
        <w:tabs>
          <w:tab w:val="left" w:pos="5985"/>
        </w:tabs>
        <w:rPr>
          <w:color w:val="000000"/>
          <w:sz w:val="24"/>
          <w:szCs w:val="24"/>
        </w:rPr>
      </w:pPr>
    </w:p>
    <w:p w14:paraId="1EC82168" w14:textId="77777777" w:rsidR="001E7856" w:rsidRDefault="00000000" w:rsidP="004C11BE">
      <w:pPr>
        <w:widowControl/>
        <w:pBdr>
          <w:top w:val="nil"/>
          <w:left w:val="nil"/>
          <w:bottom w:val="nil"/>
          <w:right w:val="nil"/>
          <w:between w:val="nil"/>
        </w:pBdr>
        <w:tabs>
          <w:tab w:val="left" w:pos="5985"/>
        </w:tabs>
        <w:rPr>
          <w:rFonts w:eastAsia="Calibri"/>
          <w:color w:val="000000"/>
          <w:sz w:val="24"/>
          <w:szCs w:val="24"/>
        </w:rPr>
      </w:pPr>
      <w:r w:rsidRPr="00625469">
        <w:rPr>
          <w:rFonts w:eastAsia="Calibri"/>
          <w:color w:val="000000"/>
          <w:sz w:val="24"/>
          <w:szCs w:val="24"/>
        </w:rPr>
        <w:t>Where an offer is accepted, the school will make arrangements for the pupil to start as soon as possible.</w:t>
      </w:r>
    </w:p>
    <w:p w14:paraId="47F320F9" w14:textId="77777777" w:rsidR="00124E7C" w:rsidRPr="00625469" w:rsidRDefault="00124E7C" w:rsidP="004C11BE">
      <w:pPr>
        <w:widowControl/>
        <w:pBdr>
          <w:top w:val="nil"/>
          <w:left w:val="nil"/>
          <w:bottom w:val="nil"/>
          <w:right w:val="nil"/>
          <w:between w:val="nil"/>
        </w:pBdr>
        <w:tabs>
          <w:tab w:val="left" w:pos="5985"/>
        </w:tabs>
        <w:rPr>
          <w:rFonts w:eastAsia="Calibri"/>
          <w:color w:val="000000"/>
          <w:sz w:val="24"/>
          <w:szCs w:val="24"/>
        </w:rPr>
      </w:pPr>
    </w:p>
    <w:p w14:paraId="7EB65DB5" w14:textId="77777777" w:rsidR="001E7856" w:rsidRDefault="00000000" w:rsidP="004C11BE">
      <w:pPr>
        <w:widowControl/>
        <w:pBdr>
          <w:top w:val="nil"/>
          <w:left w:val="nil"/>
          <w:bottom w:val="nil"/>
          <w:right w:val="nil"/>
          <w:between w:val="nil"/>
        </w:pBdr>
        <w:tabs>
          <w:tab w:val="left" w:pos="5985"/>
        </w:tabs>
        <w:rPr>
          <w:rFonts w:eastAsia="Calibri"/>
          <w:b/>
          <w:color w:val="000000"/>
          <w:sz w:val="24"/>
          <w:szCs w:val="24"/>
        </w:rPr>
      </w:pPr>
      <w:r w:rsidRPr="00625469">
        <w:rPr>
          <w:rFonts w:eastAsia="Calibri"/>
          <w:b/>
          <w:color w:val="000000"/>
          <w:sz w:val="24"/>
          <w:szCs w:val="24"/>
        </w:rPr>
        <w:t>LA in-year coordination scheme</w:t>
      </w:r>
    </w:p>
    <w:p w14:paraId="4D6D3C1F" w14:textId="77777777" w:rsidR="00124E7C" w:rsidRPr="00625469" w:rsidRDefault="00124E7C" w:rsidP="004C11BE">
      <w:pPr>
        <w:widowControl/>
        <w:pBdr>
          <w:top w:val="nil"/>
          <w:left w:val="nil"/>
          <w:bottom w:val="nil"/>
          <w:right w:val="nil"/>
          <w:between w:val="nil"/>
        </w:pBdr>
        <w:tabs>
          <w:tab w:val="left" w:pos="5985"/>
        </w:tabs>
        <w:rPr>
          <w:rFonts w:eastAsia="Calibri"/>
          <w:b/>
          <w:color w:val="000000"/>
          <w:sz w:val="24"/>
          <w:szCs w:val="24"/>
        </w:rPr>
      </w:pPr>
    </w:p>
    <w:p w14:paraId="3535DB2C" w14:textId="77777777" w:rsidR="001E7856" w:rsidRDefault="00000000" w:rsidP="004C11BE">
      <w:pPr>
        <w:widowControl/>
        <w:pBdr>
          <w:top w:val="nil"/>
          <w:left w:val="nil"/>
          <w:bottom w:val="nil"/>
          <w:right w:val="nil"/>
          <w:between w:val="nil"/>
        </w:pBdr>
        <w:tabs>
          <w:tab w:val="left" w:pos="5985"/>
        </w:tabs>
        <w:rPr>
          <w:rFonts w:eastAsia="Calibri"/>
          <w:color w:val="000000"/>
          <w:sz w:val="24"/>
          <w:szCs w:val="24"/>
        </w:rPr>
      </w:pPr>
      <w:r w:rsidRPr="00625469">
        <w:rPr>
          <w:rFonts w:eastAsia="Calibri"/>
          <w:color w:val="000000"/>
          <w:sz w:val="24"/>
          <w:szCs w:val="24"/>
        </w:rPr>
        <w:t>The school will inform the LA by 1 August of whether it will participate in the LA’s in-year coordination scheme and will send any relevant information for the LA to publish on its website.</w:t>
      </w:r>
    </w:p>
    <w:p w14:paraId="3FCE59AA" w14:textId="77777777" w:rsidR="00124E7C" w:rsidRPr="00625469" w:rsidRDefault="00124E7C" w:rsidP="004C11BE">
      <w:pPr>
        <w:widowControl/>
        <w:pBdr>
          <w:top w:val="nil"/>
          <w:left w:val="nil"/>
          <w:bottom w:val="nil"/>
          <w:right w:val="nil"/>
          <w:between w:val="nil"/>
        </w:pBdr>
        <w:tabs>
          <w:tab w:val="left" w:pos="5985"/>
        </w:tabs>
        <w:rPr>
          <w:rFonts w:eastAsia="Calibri"/>
          <w:color w:val="000000"/>
          <w:sz w:val="24"/>
          <w:szCs w:val="24"/>
        </w:rPr>
      </w:pPr>
    </w:p>
    <w:p w14:paraId="6E25E88B"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Where the school is participating in the LA coordination scheme, the school will provide the LA with details of the number of places available no later than two school days following the request of such information from the LA. The school will also provide information to parents about how they can find details on the relevant scheme.</w:t>
      </w:r>
    </w:p>
    <w:p w14:paraId="022BAF76"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0B95F51F" w14:textId="77777777" w:rsidR="001E7856" w:rsidRDefault="00000000" w:rsidP="004B39A5">
      <w:pPr>
        <w:pStyle w:val="Heading10"/>
        <w:numPr>
          <w:ilvl w:val="0"/>
          <w:numId w:val="2"/>
        </w:numPr>
        <w:spacing w:before="0" w:after="0" w:line="240" w:lineRule="auto"/>
        <w:ind w:hanging="720"/>
        <w:rPr>
          <w:rFonts w:eastAsia="Calibri"/>
          <w:sz w:val="24"/>
          <w:szCs w:val="24"/>
        </w:rPr>
      </w:pPr>
      <w:bookmarkStart w:id="11" w:name="_heading=h.3rdcrjn" w:colFirst="0" w:colLast="0"/>
      <w:bookmarkEnd w:id="11"/>
      <w:r w:rsidRPr="00625469">
        <w:rPr>
          <w:rFonts w:eastAsia="Calibri"/>
          <w:sz w:val="24"/>
          <w:szCs w:val="24"/>
        </w:rPr>
        <w:t>Waiting list</w:t>
      </w:r>
    </w:p>
    <w:p w14:paraId="7E76B3E5" w14:textId="77777777" w:rsidR="00124E7C" w:rsidRPr="00124E7C" w:rsidRDefault="00124E7C" w:rsidP="004B39A5">
      <w:pPr>
        <w:pStyle w:val="Standard"/>
        <w:spacing w:after="0" w:line="240" w:lineRule="auto"/>
      </w:pPr>
    </w:p>
    <w:p w14:paraId="12E955C5" w14:textId="77777777" w:rsidR="001E7856" w:rsidRDefault="00000000" w:rsidP="004B39A5">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For admissions at the start of the academic year, the school will operate a waiting list which is maintained until 31 December on year of entry. The list will set out the priority for places in the same order set out in the oversubscription criteria. When additional children are placed on the waiting list, the list will be re-ordered in line with the oversubscription criteria – no pupil will be prioritised based on when their name was added to the list.</w:t>
      </w:r>
    </w:p>
    <w:p w14:paraId="7DA2F5E1" w14:textId="77777777" w:rsidR="00124E7C" w:rsidRPr="00625469" w:rsidRDefault="00124E7C" w:rsidP="004B39A5">
      <w:pPr>
        <w:widowControl/>
        <w:pBdr>
          <w:top w:val="nil"/>
          <w:left w:val="nil"/>
          <w:bottom w:val="nil"/>
          <w:right w:val="nil"/>
          <w:between w:val="nil"/>
        </w:pBdr>
        <w:rPr>
          <w:rFonts w:eastAsia="Calibri"/>
          <w:color w:val="000000"/>
          <w:sz w:val="24"/>
          <w:szCs w:val="24"/>
        </w:rPr>
      </w:pPr>
    </w:p>
    <w:p w14:paraId="1C8C2030" w14:textId="2DFC6A51"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The </w:t>
      </w:r>
      <w:r w:rsidR="00EC7923">
        <w:rPr>
          <w:rFonts w:eastAsia="Calibri"/>
          <w:color w:val="000000"/>
          <w:sz w:val="24"/>
          <w:szCs w:val="24"/>
        </w:rPr>
        <w:t>Local Trust Committee</w:t>
      </w:r>
      <w:r w:rsidRPr="00625469">
        <w:rPr>
          <w:rFonts w:eastAsia="Calibri"/>
          <w:color w:val="000000"/>
          <w:sz w:val="24"/>
          <w:szCs w:val="24"/>
        </w:rPr>
        <w:t xml:space="preserve"> will make clear in the admissions arrangements the process for requesting admission outside of the normal age group for the admissions round.</w:t>
      </w:r>
    </w:p>
    <w:p w14:paraId="4E769328" w14:textId="77777777" w:rsidR="004B39A5" w:rsidRPr="00625469" w:rsidRDefault="004B39A5" w:rsidP="004C11BE">
      <w:pPr>
        <w:widowControl/>
        <w:pBdr>
          <w:top w:val="nil"/>
          <w:left w:val="nil"/>
          <w:bottom w:val="nil"/>
          <w:right w:val="nil"/>
          <w:between w:val="nil"/>
        </w:pBdr>
        <w:rPr>
          <w:rFonts w:eastAsia="Calibri"/>
          <w:color w:val="000000"/>
          <w:sz w:val="24"/>
          <w:szCs w:val="24"/>
        </w:rPr>
      </w:pPr>
    </w:p>
    <w:p w14:paraId="46BB9F10"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Parents may request that their child is placed on the waiting list if they are not successful in receiving a place. Where a place becomes available, it will be offered to the parents of the child at the top of the list.</w:t>
      </w:r>
    </w:p>
    <w:p w14:paraId="269484FD"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26D2098C"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For in-year admissions, if there is a waiting list for that year, the child will be placed on a waiting list until a space becomes available, or the child finds a new school setting. The list will set out the priority for places in the same order as admissions at </w:t>
      </w:r>
      <w:r w:rsidRPr="00625469">
        <w:rPr>
          <w:rFonts w:eastAsia="Calibri"/>
          <w:color w:val="000000"/>
          <w:sz w:val="24"/>
          <w:szCs w:val="24"/>
        </w:rPr>
        <w:lastRenderedPageBreak/>
        <w:t>the start of the year – when a place becomes available, it will be offered to the parents of the child at the top of the list.</w:t>
      </w:r>
    </w:p>
    <w:p w14:paraId="71571586" w14:textId="77777777" w:rsidR="00124E7C" w:rsidRPr="00625469" w:rsidRDefault="00124E7C" w:rsidP="004C11BE">
      <w:pPr>
        <w:widowControl/>
        <w:pBdr>
          <w:top w:val="nil"/>
          <w:left w:val="nil"/>
          <w:bottom w:val="nil"/>
          <w:right w:val="nil"/>
          <w:between w:val="nil"/>
        </w:pBdr>
        <w:rPr>
          <w:rFonts w:eastAsia="Calibri"/>
          <w:color w:val="000000"/>
          <w:sz w:val="24"/>
          <w:szCs w:val="24"/>
        </w:rPr>
      </w:pPr>
    </w:p>
    <w:p w14:paraId="62C50671" w14:textId="77777777" w:rsidR="001E7856"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If a child on the waiting list is offered a position at the school, the parents will be notified by letter and will have the option of accepting or rejecting the place.</w:t>
      </w:r>
    </w:p>
    <w:p w14:paraId="4F8D4D8F" w14:textId="77777777" w:rsidR="00124E7C" w:rsidRPr="00625469" w:rsidRDefault="00124E7C" w:rsidP="004C11BE">
      <w:pPr>
        <w:widowControl/>
        <w:pBdr>
          <w:top w:val="nil"/>
          <w:left w:val="nil"/>
          <w:bottom w:val="nil"/>
          <w:right w:val="nil"/>
          <w:between w:val="nil"/>
        </w:pBdr>
        <w:rPr>
          <w:color w:val="000000"/>
          <w:sz w:val="24"/>
          <w:szCs w:val="24"/>
        </w:rPr>
      </w:pPr>
    </w:p>
    <w:p w14:paraId="3B94FAF0" w14:textId="77777777" w:rsidR="001E7856" w:rsidRDefault="00000000" w:rsidP="00124E7C">
      <w:pPr>
        <w:pStyle w:val="Heading10"/>
        <w:numPr>
          <w:ilvl w:val="0"/>
          <w:numId w:val="2"/>
        </w:numPr>
        <w:spacing w:before="0" w:after="0" w:line="240" w:lineRule="auto"/>
        <w:ind w:hanging="720"/>
        <w:rPr>
          <w:rFonts w:eastAsia="Calibri"/>
          <w:sz w:val="24"/>
          <w:szCs w:val="24"/>
        </w:rPr>
      </w:pPr>
      <w:bookmarkStart w:id="12" w:name="_heading=h.26in1rg" w:colFirst="0" w:colLast="0"/>
      <w:bookmarkEnd w:id="12"/>
      <w:r w:rsidRPr="00625469">
        <w:rPr>
          <w:rFonts w:eastAsia="Calibri"/>
          <w:sz w:val="24"/>
          <w:szCs w:val="24"/>
        </w:rPr>
        <w:t xml:space="preserve">Admissions </w:t>
      </w:r>
      <w:proofErr w:type="gramStart"/>
      <w:r w:rsidRPr="00625469">
        <w:rPr>
          <w:rFonts w:eastAsia="Calibri"/>
          <w:sz w:val="24"/>
          <w:szCs w:val="24"/>
        </w:rPr>
        <w:t>appeals</w:t>
      </w:r>
      <w:proofErr w:type="gramEnd"/>
    </w:p>
    <w:p w14:paraId="480D35E4" w14:textId="77777777" w:rsidR="00124E7C" w:rsidRPr="00124E7C" w:rsidRDefault="00124E7C" w:rsidP="00124E7C">
      <w:pPr>
        <w:pStyle w:val="Standard"/>
        <w:spacing w:after="0" w:line="240" w:lineRule="auto"/>
      </w:pPr>
    </w:p>
    <w:p w14:paraId="5D6B9384" w14:textId="77777777" w:rsidR="001E7856" w:rsidRPr="00625469" w:rsidRDefault="00000000" w:rsidP="00124E7C">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When informing parents of their unsuccessful admissions application, a letter will be sent which includes the reason why admission was refused; information about the right to appeal; the deadline for lodging an appeal and the contact details for making an appeal. Parents will be informed in the letter that, if they wish to appeal, they must make the appeal in writing. Grounds for appeal are not limited.</w:t>
      </w:r>
    </w:p>
    <w:p w14:paraId="7E909815" w14:textId="77777777" w:rsidR="00124E7C" w:rsidRDefault="00124E7C" w:rsidP="00124E7C">
      <w:pPr>
        <w:widowControl/>
        <w:pBdr>
          <w:top w:val="nil"/>
          <w:left w:val="nil"/>
          <w:bottom w:val="nil"/>
          <w:right w:val="nil"/>
          <w:between w:val="nil"/>
        </w:pBdr>
        <w:rPr>
          <w:rFonts w:eastAsia="Calibri"/>
          <w:b/>
          <w:color w:val="000000"/>
          <w:sz w:val="24"/>
          <w:szCs w:val="24"/>
        </w:rPr>
      </w:pPr>
    </w:p>
    <w:p w14:paraId="03070FFD" w14:textId="5473EE7A" w:rsidR="001E7856" w:rsidRDefault="00000000" w:rsidP="00124E7C">
      <w:pPr>
        <w:widowControl/>
        <w:pBdr>
          <w:top w:val="nil"/>
          <w:left w:val="nil"/>
          <w:bottom w:val="nil"/>
          <w:right w:val="nil"/>
          <w:between w:val="nil"/>
        </w:pBdr>
        <w:rPr>
          <w:rFonts w:eastAsia="Calibri"/>
          <w:b/>
          <w:color w:val="000000"/>
          <w:sz w:val="24"/>
          <w:szCs w:val="24"/>
        </w:rPr>
      </w:pPr>
      <w:r w:rsidRPr="00625469">
        <w:rPr>
          <w:rFonts w:eastAsia="Calibri"/>
          <w:b/>
          <w:color w:val="000000"/>
          <w:sz w:val="24"/>
          <w:szCs w:val="24"/>
        </w:rPr>
        <w:t>Appeals hearings</w:t>
      </w:r>
    </w:p>
    <w:p w14:paraId="5B02E040" w14:textId="77777777" w:rsidR="00124E7C" w:rsidRPr="00625469" w:rsidRDefault="00124E7C" w:rsidP="00124E7C">
      <w:pPr>
        <w:widowControl/>
        <w:pBdr>
          <w:top w:val="nil"/>
          <w:left w:val="nil"/>
          <w:bottom w:val="nil"/>
          <w:right w:val="nil"/>
          <w:between w:val="nil"/>
        </w:pBdr>
        <w:rPr>
          <w:rFonts w:eastAsia="Calibri"/>
          <w:b/>
          <w:color w:val="000000"/>
          <w:sz w:val="24"/>
          <w:szCs w:val="24"/>
        </w:rPr>
      </w:pPr>
    </w:p>
    <w:p w14:paraId="40FD1901" w14:textId="3195031F" w:rsidR="001E7856" w:rsidRDefault="00000000" w:rsidP="00124E7C">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The </w:t>
      </w:r>
      <w:r w:rsidR="00EC7923">
        <w:rPr>
          <w:rFonts w:eastAsia="Calibri"/>
          <w:color w:val="000000"/>
          <w:sz w:val="24"/>
          <w:szCs w:val="24"/>
        </w:rPr>
        <w:t>Local Trust Committee</w:t>
      </w:r>
      <w:r w:rsidRPr="00625469">
        <w:rPr>
          <w:rFonts w:eastAsia="Calibri"/>
          <w:color w:val="000000"/>
          <w:sz w:val="24"/>
          <w:szCs w:val="24"/>
        </w:rPr>
        <w:t xml:space="preserve"> will publish an appeals timetable on the school website by 28 February each year. The timetable will comply with section three of the ‘School Admission Appeals Code’. Appeals will be lodged and heard for the normal admissions round within 40 school days of the deadline for lodging appeals.</w:t>
      </w:r>
    </w:p>
    <w:p w14:paraId="7ADE99B0" w14:textId="77777777" w:rsidR="00124E7C" w:rsidRPr="00625469" w:rsidRDefault="00124E7C" w:rsidP="00124E7C">
      <w:pPr>
        <w:widowControl/>
        <w:pBdr>
          <w:top w:val="nil"/>
          <w:left w:val="nil"/>
          <w:bottom w:val="nil"/>
          <w:right w:val="nil"/>
          <w:between w:val="nil"/>
        </w:pBdr>
        <w:rPr>
          <w:rFonts w:eastAsia="Calibri"/>
          <w:color w:val="000000"/>
          <w:sz w:val="24"/>
          <w:szCs w:val="24"/>
        </w:rPr>
      </w:pPr>
    </w:p>
    <w:p w14:paraId="3F37111B" w14:textId="77777777" w:rsidR="00B369D8" w:rsidRPr="00625469" w:rsidRDefault="00B369D8" w:rsidP="00124E7C">
      <w:pPr>
        <w:rPr>
          <w:rFonts w:eastAsia="Calibri"/>
          <w:sz w:val="24"/>
          <w:szCs w:val="24"/>
        </w:rPr>
      </w:pPr>
      <w:r w:rsidRPr="00625469">
        <w:rPr>
          <w:sz w:val="24"/>
          <w:szCs w:val="24"/>
        </w:rPr>
        <w:t xml:space="preserve">For late applications, appeals will be heard within 40 school days from the deadline for lodging appeals where possible, or within 30 school days of the appeal being lodged. </w:t>
      </w:r>
      <w:r w:rsidRPr="00625469">
        <w:rPr>
          <w:rFonts w:eastAsia="Calibri"/>
          <w:sz w:val="24"/>
          <w:szCs w:val="24"/>
        </w:rPr>
        <w:t>For in</w:t>
      </w:r>
      <w:r w:rsidRPr="00625469">
        <w:rPr>
          <w:rFonts w:eastAsia="Calibri"/>
          <w:spacing w:val="-1"/>
          <w:sz w:val="24"/>
          <w:szCs w:val="24"/>
        </w:rPr>
        <w:t xml:space="preserve"> </w:t>
      </w:r>
      <w:r w:rsidRPr="00625469">
        <w:rPr>
          <w:rFonts w:eastAsia="Calibri"/>
          <w:spacing w:val="1"/>
          <w:sz w:val="24"/>
          <w:szCs w:val="24"/>
        </w:rPr>
        <w:t>y</w:t>
      </w:r>
      <w:r w:rsidRPr="00625469">
        <w:rPr>
          <w:rFonts w:eastAsia="Calibri"/>
          <w:sz w:val="24"/>
          <w:szCs w:val="24"/>
        </w:rPr>
        <w:t>ear a</w:t>
      </w:r>
      <w:r w:rsidRPr="00625469">
        <w:rPr>
          <w:rFonts w:eastAsia="Calibri"/>
          <w:spacing w:val="-3"/>
          <w:sz w:val="24"/>
          <w:szCs w:val="24"/>
        </w:rPr>
        <w:t>d</w:t>
      </w:r>
      <w:r w:rsidRPr="00625469">
        <w:rPr>
          <w:rFonts w:eastAsia="Calibri"/>
          <w:spacing w:val="1"/>
          <w:sz w:val="24"/>
          <w:szCs w:val="24"/>
        </w:rPr>
        <w:t>m</w:t>
      </w:r>
      <w:r w:rsidRPr="00625469">
        <w:rPr>
          <w:rFonts w:eastAsia="Calibri"/>
          <w:sz w:val="24"/>
          <w:szCs w:val="24"/>
        </w:rPr>
        <w:t>iss</w:t>
      </w:r>
      <w:r w:rsidRPr="00625469">
        <w:rPr>
          <w:rFonts w:eastAsia="Calibri"/>
          <w:spacing w:val="-3"/>
          <w:sz w:val="24"/>
          <w:szCs w:val="24"/>
        </w:rPr>
        <w:t>i</w:t>
      </w:r>
      <w:r w:rsidRPr="00625469">
        <w:rPr>
          <w:rFonts w:eastAsia="Calibri"/>
          <w:spacing w:val="1"/>
          <w:sz w:val="24"/>
          <w:szCs w:val="24"/>
        </w:rPr>
        <w:t>o</w:t>
      </w:r>
      <w:r w:rsidRPr="00625469">
        <w:rPr>
          <w:rFonts w:eastAsia="Calibri"/>
          <w:spacing w:val="-1"/>
          <w:sz w:val="24"/>
          <w:szCs w:val="24"/>
        </w:rPr>
        <w:t>n</w:t>
      </w:r>
      <w:r w:rsidRPr="00625469">
        <w:rPr>
          <w:rFonts w:eastAsia="Calibri"/>
          <w:sz w:val="24"/>
          <w:szCs w:val="24"/>
        </w:rPr>
        <w:t>s, ap</w:t>
      </w:r>
      <w:r w:rsidRPr="00625469">
        <w:rPr>
          <w:rFonts w:eastAsia="Calibri"/>
          <w:spacing w:val="-1"/>
          <w:sz w:val="24"/>
          <w:szCs w:val="24"/>
        </w:rPr>
        <w:t>p</w:t>
      </w:r>
      <w:r w:rsidRPr="00625469">
        <w:rPr>
          <w:rFonts w:eastAsia="Calibri"/>
          <w:spacing w:val="-2"/>
          <w:sz w:val="24"/>
          <w:szCs w:val="24"/>
        </w:rPr>
        <w:t>e</w:t>
      </w:r>
      <w:r w:rsidRPr="00625469">
        <w:rPr>
          <w:rFonts w:eastAsia="Calibri"/>
          <w:sz w:val="24"/>
          <w:szCs w:val="24"/>
        </w:rPr>
        <w:t>als</w:t>
      </w:r>
      <w:r w:rsidRPr="00625469">
        <w:rPr>
          <w:rFonts w:eastAsia="Calibri"/>
          <w:spacing w:val="-3"/>
          <w:sz w:val="24"/>
          <w:szCs w:val="24"/>
        </w:rPr>
        <w:t xml:space="preserve"> </w:t>
      </w:r>
      <w:r w:rsidRPr="00625469">
        <w:rPr>
          <w:rFonts w:eastAsia="Calibri"/>
          <w:spacing w:val="1"/>
          <w:sz w:val="24"/>
          <w:szCs w:val="24"/>
        </w:rPr>
        <w:t>w</w:t>
      </w:r>
      <w:r w:rsidRPr="00625469">
        <w:rPr>
          <w:rFonts w:eastAsia="Calibri"/>
          <w:sz w:val="24"/>
          <w:szCs w:val="24"/>
        </w:rPr>
        <w:t xml:space="preserve">ill be </w:t>
      </w:r>
      <w:r w:rsidRPr="00625469">
        <w:rPr>
          <w:rFonts w:eastAsia="Calibri"/>
          <w:spacing w:val="-3"/>
          <w:sz w:val="24"/>
          <w:szCs w:val="24"/>
        </w:rPr>
        <w:t>h</w:t>
      </w:r>
      <w:r w:rsidRPr="00625469">
        <w:rPr>
          <w:rFonts w:eastAsia="Calibri"/>
          <w:sz w:val="24"/>
          <w:szCs w:val="24"/>
        </w:rPr>
        <w:t xml:space="preserve">eard </w:t>
      </w:r>
      <w:r w:rsidRPr="00625469">
        <w:rPr>
          <w:rFonts w:eastAsia="Calibri"/>
          <w:spacing w:val="1"/>
          <w:sz w:val="24"/>
          <w:szCs w:val="24"/>
        </w:rPr>
        <w:t>w</w:t>
      </w:r>
      <w:r w:rsidRPr="00625469">
        <w:rPr>
          <w:rFonts w:eastAsia="Calibri"/>
          <w:spacing w:val="-3"/>
          <w:sz w:val="24"/>
          <w:szCs w:val="24"/>
        </w:rPr>
        <w:t>i</w:t>
      </w:r>
      <w:r w:rsidRPr="00625469">
        <w:rPr>
          <w:rFonts w:eastAsia="Calibri"/>
          <w:sz w:val="24"/>
          <w:szCs w:val="24"/>
        </w:rPr>
        <w:t>th</w:t>
      </w:r>
      <w:r w:rsidRPr="00625469">
        <w:rPr>
          <w:rFonts w:eastAsia="Calibri"/>
          <w:spacing w:val="-1"/>
          <w:sz w:val="24"/>
          <w:szCs w:val="24"/>
        </w:rPr>
        <w:t>i</w:t>
      </w:r>
      <w:r w:rsidRPr="00625469">
        <w:rPr>
          <w:rFonts w:eastAsia="Calibri"/>
          <w:sz w:val="24"/>
          <w:szCs w:val="24"/>
        </w:rPr>
        <w:t>n</w:t>
      </w:r>
      <w:r w:rsidRPr="00625469">
        <w:rPr>
          <w:rFonts w:eastAsia="Calibri"/>
          <w:spacing w:val="-1"/>
          <w:sz w:val="24"/>
          <w:szCs w:val="24"/>
        </w:rPr>
        <w:t xml:space="preserve"> 3</w:t>
      </w:r>
      <w:r w:rsidRPr="00625469">
        <w:rPr>
          <w:rFonts w:eastAsia="Calibri"/>
          <w:sz w:val="24"/>
          <w:szCs w:val="24"/>
        </w:rPr>
        <w:t>0</w:t>
      </w:r>
      <w:r w:rsidRPr="00625469">
        <w:rPr>
          <w:rFonts w:eastAsia="Calibri"/>
          <w:spacing w:val="1"/>
          <w:sz w:val="24"/>
          <w:szCs w:val="24"/>
        </w:rPr>
        <w:t xml:space="preserve"> </w:t>
      </w:r>
      <w:r w:rsidRPr="00625469">
        <w:rPr>
          <w:rFonts w:eastAsia="Calibri"/>
          <w:sz w:val="24"/>
          <w:szCs w:val="24"/>
        </w:rPr>
        <w:t>d</w:t>
      </w:r>
      <w:r w:rsidRPr="00625469">
        <w:rPr>
          <w:rFonts w:eastAsia="Calibri"/>
          <w:spacing w:val="-3"/>
          <w:sz w:val="24"/>
          <w:szCs w:val="24"/>
        </w:rPr>
        <w:t>a</w:t>
      </w:r>
      <w:r w:rsidRPr="00625469">
        <w:rPr>
          <w:rFonts w:eastAsia="Calibri"/>
          <w:spacing w:val="1"/>
          <w:sz w:val="24"/>
          <w:szCs w:val="24"/>
        </w:rPr>
        <w:t>y</w:t>
      </w:r>
      <w:r w:rsidRPr="00625469">
        <w:rPr>
          <w:rFonts w:eastAsia="Calibri"/>
          <w:sz w:val="24"/>
          <w:szCs w:val="24"/>
        </w:rPr>
        <w:t>s</w:t>
      </w:r>
      <w:r w:rsidRPr="00625469">
        <w:rPr>
          <w:rFonts w:eastAsia="Calibri"/>
          <w:spacing w:val="-2"/>
          <w:sz w:val="24"/>
          <w:szCs w:val="24"/>
        </w:rPr>
        <w:t xml:space="preserve"> </w:t>
      </w:r>
      <w:r w:rsidRPr="00625469">
        <w:rPr>
          <w:rFonts w:eastAsia="Calibri"/>
          <w:spacing w:val="1"/>
          <w:sz w:val="24"/>
          <w:szCs w:val="24"/>
        </w:rPr>
        <w:t>o</w:t>
      </w:r>
      <w:r w:rsidRPr="00625469">
        <w:rPr>
          <w:rFonts w:eastAsia="Calibri"/>
          <w:sz w:val="24"/>
          <w:szCs w:val="24"/>
        </w:rPr>
        <w:t xml:space="preserve">f </w:t>
      </w:r>
      <w:r w:rsidRPr="00625469">
        <w:rPr>
          <w:rFonts w:eastAsia="Calibri"/>
          <w:spacing w:val="1"/>
          <w:sz w:val="24"/>
          <w:szCs w:val="24"/>
        </w:rPr>
        <w:t>t</w:t>
      </w:r>
      <w:r w:rsidRPr="00625469">
        <w:rPr>
          <w:rFonts w:eastAsia="Calibri"/>
          <w:spacing w:val="-1"/>
          <w:sz w:val="24"/>
          <w:szCs w:val="24"/>
        </w:rPr>
        <w:t>h</w:t>
      </w:r>
      <w:r w:rsidRPr="00625469">
        <w:rPr>
          <w:rFonts w:eastAsia="Calibri"/>
          <w:sz w:val="24"/>
          <w:szCs w:val="24"/>
        </w:rPr>
        <w:t>e</w:t>
      </w:r>
      <w:r w:rsidRPr="00625469">
        <w:rPr>
          <w:rFonts w:eastAsia="Calibri"/>
          <w:spacing w:val="-2"/>
          <w:sz w:val="24"/>
          <w:szCs w:val="24"/>
        </w:rPr>
        <w:t xml:space="preserve"> </w:t>
      </w:r>
      <w:r w:rsidRPr="00625469">
        <w:rPr>
          <w:rFonts w:eastAsia="Calibri"/>
          <w:sz w:val="24"/>
          <w:szCs w:val="24"/>
        </w:rPr>
        <w:t>ap</w:t>
      </w:r>
      <w:r w:rsidRPr="00625469">
        <w:rPr>
          <w:rFonts w:eastAsia="Calibri"/>
          <w:spacing w:val="-1"/>
          <w:sz w:val="24"/>
          <w:szCs w:val="24"/>
        </w:rPr>
        <w:t>p</w:t>
      </w:r>
      <w:r w:rsidRPr="00625469">
        <w:rPr>
          <w:rFonts w:eastAsia="Calibri"/>
          <w:sz w:val="24"/>
          <w:szCs w:val="24"/>
        </w:rPr>
        <w:t>eal bei</w:t>
      </w:r>
      <w:r w:rsidRPr="00625469">
        <w:rPr>
          <w:rFonts w:eastAsia="Calibri"/>
          <w:spacing w:val="-1"/>
          <w:sz w:val="24"/>
          <w:szCs w:val="24"/>
        </w:rPr>
        <w:t>n</w:t>
      </w:r>
      <w:r w:rsidRPr="00625469">
        <w:rPr>
          <w:rFonts w:eastAsia="Calibri"/>
          <w:sz w:val="24"/>
          <w:szCs w:val="24"/>
        </w:rPr>
        <w:t>g</w:t>
      </w:r>
      <w:r w:rsidRPr="00625469">
        <w:rPr>
          <w:rFonts w:eastAsia="Calibri"/>
          <w:spacing w:val="-1"/>
          <w:sz w:val="24"/>
          <w:szCs w:val="24"/>
        </w:rPr>
        <w:t xml:space="preserve"> </w:t>
      </w:r>
      <w:r w:rsidRPr="00625469">
        <w:rPr>
          <w:rFonts w:eastAsia="Calibri"/>
          <w:spacing w:val="-2"/>
          <w:sz w:val="24"/>
          <w:szCs w:val="24"/>
        </w:rPr>
        <w:t>l</w:t>
      </w:r>
      <w:r w:rsidRPr="00625469">
        <w:rPr>
          <w:rFonts w:eastAsia="Calibri"/>
          <w:spacing w:val="1"/>
          <w:sz w:val="24"/>
          <w:szCs w:val="24"/>
        </w:rPr>
        <w:t>o</w:t>
      </w:r>
      <w:r w:rsidRPr="00625469">
        <w:rPr>
          <w:rFonts w:eastAsia="Calibri"/>
          <w:spacing w:val="-1"/>
          <w:sz w:val="24"/>
          <w:szCs w:val="24"/>
        </w:rPr>
        <w:t>d</w:t>
      </w:r>
      <w:r w:rsidRPr="00625469">
        <w:rPr>
          <w:rFonts w:eastAsia="Calibri"/>
          <w:spacing w:val="-3"/>
          <w:sz w:val="24"/>
          <w:szCs w:val="24"/>
        </w:rPr>
        <w:t>g</w:t>
      </w:r>
      <w:r w:rsidRPr="00625469">
        <w:rPr>
          <w:rFonts w:eastAsia="Calibri"/>
          <w:sz w:val="24"/>
          <w:szCs w:val="24"/>
        </w:rPr>
        <w:t>ed.</w:t>
      </w:r>
    </w:p>
    <w:p w14:paraId="5038A397" w14:textId="77777777" w:rsidR="00B369D8" w:rsidRPr="00625469" w:rsidRDefault="00B369D8" w:rsidP="004C11BE">
      <w:pPr>
        <w:rPr>
          <w:rFonts w:eastAsia="Calibri"/>
          <w:sz w:val="24"/>
          <w:szCs w:val="24"/>
        </w:rPr>
      </w:pPr>
    </w:p>
    <w:p w14:paraId="641E2A08" w14:textId="0D9E20CC" w:rsidR="001E7856" w:rsidRDefault="00000000" w:rsidP="004C11BE">
      <w:pPr>
        <w:widowControl/>
        <w:pBdr>
          <w:top w:val="nil"/>
          <w:left w:val="nil"/>
          <w:bottom w:val="nil"/>
          <w:right w:val="nil"/>
          <w:between w:val="nil"/>
        </w:pBdr>
        <w:rPr>
          <w:rFonts w:eastAsia="Calibri"/>
          <w:b/>
          <w:color w:val="000000"/>
          <w:sz w:val="24"/>
          <w:szCs w:val="24"/>
        </w:rPr>
      </w:pPr>
      <w:r w:rsidRPr="00625469">
        <w:rPr>
          <w:rFonts w:eastAsia="Calibri"/>
          <w:b/>
          <w:color w:val="000000"/>
          <w:sz w:val="24"/>
          <w:szCs w:val="24"/>
        </w:rPr>
        <w:t>Complaints</w:t>
      </w:r>
    </w:p>
    <w:p w14:paraId="486C4B9D" w14:textId="77777777" w:rsidR="00124E7C" w:rsidRPr="00625469" w:rsidRDefault="00124E7C" w:rsidP="004C11BE">
      <w:pPr>
        <w:widowControl/>
        <w:pBdr>
          <w:top w:val="nil"/>
          <w:left w:val="nil"/>
          <w:bottom w:val="nil"/>
          <w:right w:val="nil"/>
          <w:between w:val="nil"/>
        </w:pBdr>
        <w:rPr>
          <w:rFonts w:eastAsia="Calibri"/>
          <w:b/>
          <w:color w:val="000000"/>
          <w:sz w:val="24"/>
          <w:szCs w:val="24"/>
        </w:rPr>
      </w:pPr>
    </w:p>
    <w:p w14:paraId="743F6525" w14:textId="35BBC94B" w:rsidR="001E7856" w:rsidRPr="00625469" w:rsidRDefault="00000000" w:rsidP="004C11BE">
      <w:pPr>
        <w:widowControl/>
        <w:pBdr>
          <w:top w:val="nil"/>
          <w:left w:val="nil"/>
          <w:bottom w:val="nil"/>
          <w:right w:val="nil"/>
          <w:between w:val="nil"/>
        </w:pBdr>
        <w:rPr>
          <w:rFonts w:eastAsia="Calibri"/>
          <w:color w:val="000000"/>
          <w:sz w:val="24"/>
          <w:szCs w:val="24"/>
        </w:rPr>
      </w:pPr>
      <w:r w:rsidRPr="00625469">
        <w:rPr>
          <w:rFonts w:eastAsia="Calibri"/>
          <w:color w:val="000000"/>
          <w:sz w:val="24"/>
          <w:szCs w:val="24"/>
        </w:rPr>
        <w:t xml:space="preserve">Appellants do not have the right to more than one appeal in respect of the school for the same academic year unless, in exceptional circumstances, the </w:t>
      </w:r>
      <w:r w:rsidR="00EC7923">
        <w:rPr>
          <w:rFonts w:eastAsia="Calibri"/>
          <w:color w:val="000000"/>
          <w:sz w:val="24"/>
          <w:szCs w:val="24"/>
        </w:rPr>
        <w:t>Local Trust Committee</w:t>
      </w:r>
      <w:r w:rsidRPr="00625469">
        <w:rPr>
          <w:rFonts w:eastAsia="Calibri"/>
          <w:color w:val="000000"/>
          <w:sz w:val="24"/>
          <w:szCs w:val="24"/>
        </w:rPr>
        <w:t xml:space="preserve"> has accepted a second application from the appellant due to a material change in the circumstances of the parents, child or school but still refused admission. Appellants can apply for a place at the school for a different academic year.</w:t>
      </w:r>
      <w:r w:rsidR="0068732C" w:rsidRPr="00625469">
        <w:rPr>
          <w:rFonts w:eastAsia="Calibri"/>
          <w:color w:val="000000"/>
          <w:sz w:val="24"/>
          <w:szCs w:val="24"/>
        </w:rPr>
        <w:t xml:space="preserve"> </w:t>
      </w:r>
      <w:r w:rsidRPr="00625469">
        <w:rPr>
          <w:rFonts w:eastAsia="Calibri"/>
          <w:color w:val="000000"/>
          <w:sz w:val="24"/>
          <w:szCs w:val="24"/>
        </w:rPr>
        <w:t>If appellants have an issue with the appeal process, they can complain to the Secretary of State.</w:t>
      </w:r>
    </w:p>
    <w:p w14:paraId="246331EF" w14:textId="77777777" w:rsidR="00B369D8" w:rsidRDefault="00B369D8" w:rsidP="004C11BE">
      <w:pPr>
        <w:widowControl/>
        <w:pBdr>
          <w:top w:val="nil"/>
          <w:left w:val="nil"/>
          <w:bottom w:val="nil"/>
          <w:right w:val="nil"/>
          <w:between w:val="nil"/>
        </w:pBdr>
        <w:rPr>
          <w:rFonts w:ascii="Calibri" w:eastAsia="Calibri" w:hAnsi="Calibri" w:cs="Calibri"/>
          <w:color w:val="000000"/>
        </w:rPr>
      </w:pPr>
    </w:p>
    <w:p w14:paraId="70ACBD75" w14:textId="77777777" w:rsidR="00EE7D19" w:rsidRDefault="00EE7D19">
      <w:pPr>
        <w:jc w:val="both"/>
        <w:rPr>
          <w:rFonts w:ascii="Calibri" w:eastAsia="Calibri" w:hAnsi="Calibri" w:cs="Calibri"/>
          <w:b/>
        </w:rPr>
      </w:pPr>
    </w:p>
    <w:p w14:paraId="0696285B" w14:textId="77777777" w:rsidR="002E36EC" w:rsidRDefault="002E36EC">
      <w:pPr>
        <w:jc w:val="both"/>
        <w:rPr>
          <w:rFonts w:ascii="Calibri" w:eastAsia="Calibri" w:hAnsi="Calibri" w:cs="Calibri"/>
          <w:b/>
        </w:rPr>
      </w:pPr>
    </w:p>
    <w:p w14:paraId="39A5194F" w14:textId="77777777" w:rsidR="002E36EC" w:rsidRDefault="002E36EC">
      <w:pPr>
        <w:jc w:val="both"/>
        <w:rPr>
          <w:rFonts w:ascii="Calibri" w:eastAsia="Calibri" w:hAnsi="Calibri" w:cs="Calibri"/>
          <w:b/>
        </w:rPr>
      </w:pPr>
    </w:p>
    <w:p w14:paraId="6746F3B8" w14:textId="77777777" w:rsidR="002E36EC" w:rsidRDefault="002E36EC">
      <w:pPr>
        <w:jc w:val="both"/>
        <w:rPr>
          <w:rFonts w:ascii="Calibri" w:eastAsia="Calibri" w:hAnsi="Calibri" w:cs="Calibri"/>
          <w:b/>
        </w:rPr>
      </w:pPr>
    </w:p>
    <w:p w14:paraId="43AE508C" w14:textId="77777777" w:rsidR="002E36EC" w:rsidRDefault="002E36EC">
      <w:pPr>
        <w:jc w:val="both"/>
        <w:rPr>
          <w:rFonts w:ascii="Calibri" w:eastAsia="Calibri" w:hAnsi="Calibri" w:cs="Calibri"/>
          <w:b/>
        </w:rPr>
      </w:pPr>
    </w:p>
    <w:p w14:paraId="033D9D07" w14:textId="77777777" w:rsidR="002E36EC" w:rsidRDefault="002E36EC">
      <w:pPr>
        <w:jc w:val="both"/>
        <w:rPr>
          <w:rFonts w:ascii="Calibri" w:eastAsia="Calibri" w:hAnsi="Calibri" w:cs="Calibri"/>
          <w:b/>
        </w:rPr>
      </w:pPr>
    </w:p>
    <w:p w14:paraId="24D5967E" w14:textId="77777777" w:rsidR="002E36EC" w:rsidRDefault="002E36EC">
      <w:pPr>
        <w:jc w:val="both"/>
        <w:rPr>
          <w:rFonts w:ascii="Calibri" w:eastAsia="Calibri" w:hAnsi="Calibri" w:cs="Calibri"/>
          <w:b/>
        </w:rPr>
      </w:pPr>
    </w:p>
    <w:p w14:paraId="2E8268DE" w14:textId="77777777" w:rsidR="002E36EC" w:rsidRDefault="002E36EC">
      <w:pPr>
        <w:jc w:val="both"/>
        <w:rPr>
          <w:rFonts w:ascii="Calibri" w:eastAsia="Calibri" w:hAnsi="Calibri" w:cs="Calibri"/>
          <w:b/>
        </w:rPr>
      </w:pPr>
    </w:p>
    <w:p w14:paraId="33E53916" w14:textId="77777777" w:rsidR="002E36EC" w:rsidRDefault="002E36EC">
      <w:pPr>
        <w:jc w:val="both"/>
        <w:rPr>
          <w:rFonts w:ascii="Calibri" w:eastAsia="Calibri" w:hAnsi="Calibri" w:cs="Calibri"/>
          <w:b/>
        </w:rPr>
      </w:pPr>
    </w:p>
    <w:p w14:paraId="5612B500" w14:textId="77777777" w:rsidR="002E36EC" w:rsidRDefault="002E36EC">
      <w:pPr>
        <w:jc w:val="both"/>
        <w:rPr>
          <w:rFonts w:ascii="Calibri" w:eastAsia="Calibri" w:hAnsi="Calibri" w:cs="Calibri"/>
          <w:b/>
        </w:rPr>
      </w:pPr>
    </w:p>
    <w:p w14:paraId="45F7806F" w14:textId="77777777" w:rsidR="002E36EC" w:rsidRDefault="002E36EC">
      <w:pPr>
        <w:jc w:val="both"/>
        <w:rPr>
          <w:rFonts w:ascii="Calibri" w:eastAsia="Calibri" w:hAnsi="Calibri" w:cs="Calibri"/>
          <w:b/>
        </w:rPr>
      </w:pPr>
    </w:p>
    <w:p w14:paraId="7D2FF27F" w14:textId="77777777" w:rsidR="002E36EC" w:rsidRDefault="002E36EC">
      <w:pPr>
        <w:jc w:val="both"/>
        <w:rPr>
          <w:rFonts w:ascii="Calibri" w:eastAsia="Calibri" w:hAnsi="Calibri" w:cs="Calibri"/>
          <w:b/>
        </w:rPr>
      </w:pPr>
    </w:p>
    <w:p w14:paraId="74DFC97D" w14:textId="77777777" w:rsidR="002E36EC" w:rsidRDefault="002E36EC">
      <w:pPr>
        <w:jc w:val="both"/>
        <w:rPr>
          <w:rFonts w:ascii="Calibri" w:eastAsia="Calibri" w:hAnsi="Calibri" w:cs="Calibri"/>
          <w:b/>
        </w:rPr>
      </w:pPr>
    </w:p>
    <w:p w14:paraId="1B4552DB" w14:textId="77777777" w:rsidR="002E36EC" w:rsidRDefault="002E36EC">
      <w:pPr>
        <w:jc w:val="both"/>
        <w:rPr>
          <w:rFonts w:ascii="Calibri" w:eastAsia="Calibri" w:hAnsi="Calibri" w:cs="Calibri"/>
          <w:b/>
        </w:rPr>
      </w:pPr>
    </w:p>
    <w:p w14:paraId="3F184064" w14:textId="001E7231" w:rsidR="001E7856" w:rsidRPr="00081319" w:rsidRDefault="00000000">
      <w:pPr>
        <w:jc w:val="both"/>
        <w:rPr>
          <w:rFonts w:eastAsia="Calibri"/>
          <w:b/>
          <w:sz w:val="24"/>
          <w:szCs w:val="24"/>
        </w:rPr>
      </w:pPr>
      <w:r w:rsidRPr="00081319">
        <w:rPr>
          <w:rFonts w:eastAsia="Calibri"/>
          <w:b/>
          <w:sz w:val="24"/>
          <w:szCs w:val="24"/>
        </w:rPr>
        <w:lastRenderedPageBreak/>
        <w:t>Appendix A</w:t>
      </w:r>
      <w:r w:rsidR="004C11BE" w:rsidRPr="00081319">
        <w:rPr>
          <w:rFonts w:eastAsia="Calibri"/>
          <w:b/>
          <w:sz w:val="24"/>
          <w:szCs w:val="24"/>
        </w:rPr>
        <w:t xml:space="preserve"> </w:t>
      </w:r>
    </w:p>
    <w:p w14:paraId="206B1139" w14:textId="77777777" w:rsidR="001E7856" w:rsidRDefault="001E7856">
      <w:pPr>
        <w:jc w:val="both"/>
        <w:rPr>
          <w:rFonts w:ascii="Calibri" w:eastAsia="Calibri" w:hAnsi="Calibri" w:cs="Calibri"/>
        </w:rPr>
      </w:pPr>
    </w:p>
    <w:p w14:paraId="468089D4" w14:textId="50D9B59D" w:rsidR="001E7856" w:rsidRDefault="002E36EC">
      <w:pPr>
        <w:jc w:val="both"/>
        <w:rPr>
          <w:rFonts w:ascii="Calibri" w:eastAsia="Calibri" w:hAnsi="Calibri" w:cs="Calibri"/>
        </w:rPr>
      </w:pPr>
      <w:r w:rsidRPr="00281008">
        <w:rPr>
          <w:rFonts w:ascii="Calibri" w:hAnsi="Calibri" w:cs="Calibri"/>
          <w:noProof/>
        </w:rPr>
        <w:drawing>
          <wp:inline distT="0" distB="0" distL="0" distR="0" wp14:anchorId="4B192AA4" wp14:editId="45C62EC1">
            <wp:extent cx="5731510" cy="5876925"/>
            <wp:effectExtent l="0" t="0" r="2540" b="9525"/>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15"/>
                    <a:stretch>
                      <a:fillRect/>
                    </a:stretch>
                  </pic:blipFill>
                  <pic:spPr>
                    <a:xfrm>
                      <a:off x="0" y="0"/>
                      <a:ext cx="5731510" cy="5876925"/>
                    </a:xfrm>
                    <a:prstGeom prst="rect">
                      <a:avLst/>
                    </a:prstGeom>
                  </pic:spPr>
                </pic:pic>
              </a:graphicData>
            </a:graphic>
          </wp:inline>
        </w:drawing>
      </w:r>
    </w:p>
    <w:p w14:paraId="4C3466DA" w14:textId="77777777" w:rsidR="001E7856" w:rsidRPr="002E36EC" w:rsidRDefault="001E7856" w:rsidP="002E36EC">
      <w:pPr>
        <w:jc w:val="both"/>
        <w:rPr>
          <w:rFonts w:eastAsia="Calibri"/>
          <w:sz w:val="24"/>
          <w:szCs w:val="24"/>
        </w:rPr>
      </w:pPr>
    </w:p>
    <w:p w14:paraId="56A3CEFD" w14:textId="77777777" w:rsidR="001E7856" w:rsidRPr="002E36EC" w:rsidRDefault="001E7856" w:rsidP="002E36EC">
      <w:pPr>
        <w:jc w:val="both"/>
        <w:rPr>
          <w:rFonts w:eastAsia="Calibri"/>
          <w:sz w:val="24"/>
          <w:szCs w:val="24"/>
        </w:rPr>
      </w:pPr>
    </w:p>
    <w:p w14:paraId="5B268D09" w14:textId="77777777" w:rsidR="00F616DC" w:rsidRDefault="002E36EC" w:rsidP="002E36EC">
      <w:pPr>
        <w:pStyle w:val="Standard"/>
        <w:spacing w:after="0" w:line="240" w:lineRule="auto"/>
        <w:rPr>
          <w:rFonts w:cs="Arial"/>
          <w:sz w:val="24"/>
          <w:szCs w:val="24"/>
        </w:rPr>
      </w:pPr>
      <w:r w:rsidRPr="002E36EC">
        <w:rPr>
          <w:rFonts w:cs="Arial"/>
          <w:sz w:val="24"/>
          <w:szCs w:val="24"/>
        </w:rPr>
        <w:t xml:space="preserve">A more detailed map is available here:  </w:t>
      </w:r>
    </w:p>
    <w:p w14:paraId="4770C597" w14:textId="77777777" w:rsidR="00F616DC" w:rsidRDefault="00F616DC" w:rsidP="002E36EC">
      <w:pPr>
        <w:pStyle w:val="Standard"/>
        <w:spacing w:after="0" w:line="240" w:lineRule="auto"/>
        <w:rPr>
          <w:rFonts w:cs="Arial"/>
          <w:sz w:val="24"/>
          <w:szCs w:val="24"/>
        </w:rPr>
      </w:pPr>
    </w:p>
    <w:p w14:paraId="3397BB3E" w14:textId="6C278A36" w:rsidR="002E36EC" w:rsidRPr="002E36EC" w:rsidRDefault="00F616DC" w:rsidP="002E36EC">
      <w:pPr>
        <w:pStyle w:val="Standard"/>
        <w:spacing w:after="0" w:line="240" w:lineRule="auto"/>
        <w:rPr>
          <w:rFonts w:cs="Arial"/>
          <w:b/>
          <w:bCs/>
          <w:sz w:val="24"/>
          <w:szCs w:val="24"/>
        </w:rPr>
      </w:pPr>
      <w:hyperlink r:id="rId16" w:history="1">
        <w:r w:rsidRPr="000916C8">
          <w:rPr>
            <w:rStyle w:val="Hyperlink"/>
            <w:rFonts w:cs="Arial"/>
            <w:i/>
            <w:sz w:val="24"/>
            <w:szCs w:val="24"/>
          </w:rPr>
          <w:t>https://maps.derbyshire.gov.uk/connect/analyst/mobile/#/main?mapcfg=Ordnance_Survey_Maps</w:t>
        </w:r>
      </w:hyperlink>
      <w:r w:rsidR="002E36EC" w:rsidRPr="002E36EC">
        <w:rPr>
          <w:rFonts w:cs="Arial"/>
          <w:i/>
          <w:sz w:val="24"/>
          <w:szCs w:val="24"/>
        </w:rPr>
        <w:t xml:space="preserve"> </w:t>
      </w:r>
      <w:r w:rsidR="002E36EC" w:rsidRPr="002E36EC">
        <w:rPr>
          <w:rStyle w:val="Hyperlink"/>
          <w:rFonts w:cs="Arial"/>
          <w:i/>
          <w:iCs/>
          <w:sz w:val="24"/>
          <w:szCs w:val="24"/>
        </w:rPr>
        <w:t xml:space="preserve"> </w:t>
      </w:r>
      <w:r w:rsidR="002E36EC" w:rsidRPr="002E36EC">
        <w:rPr>
          <w:rFonts w:cs="Arial"/>
          <w:i/>
          <w:iCs/>
          <w:sz w:val="24"/>
          <w:szCs w:val="24"/>
        </w:rPr>
        <w:t>(click on map legend (top right), select school catchment area, enter school name in field (top left hand side).</w:t>
      </w:r>
    </w:p>
    <w:p w14:paraId="65489840" w14:textId="77777777" w:rsidR="001E7856" w:rsidRDefault="001E7856">
      <w:pPr>
        <w:jc w:val="both"/>
        <w:rPr>
          <w:rFonts w:ascii="Calibri" w:eastAsia="Calibri" w:hAnsi="Calibri" w:cs="Calibri"/>
        </w:rPr>
      </w:pPr>
    </w:p>
    <w:p w14:paraId="2D05AF03" w14:textId="77777777" w:rsidR="001E7856" w:rsidRDefault="001E7856">
      <w:pPr>
        <w:jc w:val="both"/>
        <w:rPr>
          <w:rFonts w:ascii="Calibri" w:eastAsia="Calibri" w:hAnsi="Calibri" w:cs="Calibri"/>
        </w:rPr>
      </w:pPr>
    </w:p>
    <w:p w14:paraId="4E17BECF" w14:textId="77777777" w:rsidR="001E7856" w:rsidRDefault="001E7856">
      <w:pPr>
        <w:jc w:val="both"/>
        <w:rPr>
          <w:rFonts w:ascii="Calibri" w:eastAsia="Calibri" w:hAnsi="Calibri" w:cs="Calibri"/>
        </w:rPr>
      </w:pPr>
    </w:p>
    <w:sectPr w:rsidR="001E7856">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9"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C1B69" w14:textId="77777777" w:rsidR="001C02C3" w:rsidRDefault="001C02C3">
      <w:r>
        <w:separator/>
      </w:r>
    </w:p>
  </w:endnote>
  <w:endnote w:type="continuationSeparator" w:id="0">
    <w:p w14:paraId="13ABC0A5" w14:textId="77777777" w:rsidR="001C02C3" w:rsidRDefault="001C0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A3994" w14:textId="77777777" w:rsidR="00865B51" w:rsidRDefault="00865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9C91" w14:textId="77777777" w:rsidR="001E7856" w:rsidRDefault="001E7856">
    <w:pPr>
      <w:widowControl/>
      <w:pBdr>
        <w:top w:val="nil"/>
        <w:left w:val="nil"/>
        <w:bottom w:val="nil"/>
        <w:right w:val="nil"/>
        <w:between w:val="nil"/>
      </w:pBdr>
      <w:tabs>
        <w:tab w:val="center" w:pos="4513"/>
        <w:tab w:val="right" w:pos="9026"/>
      </w:tabs>
      <w:spacing w:after="200" w:line="276"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49B74" w14:textId="77777777" w:rsidR="00865B51" w:rsidRDefault="00865B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127E3" w14:textId="77777777" w:rsidR="001C02C3" w:rsidRDefault="001C02C3">
      <w:r>
        <w:separator/>
      </w:r>
    </w:p>
  </w:footnote>
  <w:footnote w:type="continuationSeparator" w:id="0">
    <w:p w14:paraId="5217C51F" w14:textId="77777777" w:rsidR="001C02C3" w:rsidRDefault="001C02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1D3D1" w14:textId="77777777" w:rsidR="00865B51" w:rsidRDefault="00865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rPr>
      <w:id w:val="2072303596"/>
      <w:docPartObj>
        <w:docPartGallery w:val="Watermarks"/>
        <w:docPartUnique/>
      </w:docPartObj>
    </w:sdtPr>
    <w:sdtContent>
      <w:p w14:paraId="2DEEDB18" w14:textId="7BCB3524" w:rsidR="001E7856" w:rsidRDefault="00000000">
        <w:pPr>
          <w:widowControl/>
          <w:pBdr>
            <w:top w:val="nil"/>
            <w:left w:val="nil"/>
            <w:bottom w:val="nil"/>
            <w:right w:val="nil"/>
            <w:between w:val="nil"/>
          </w:pBdr>
          <w:tabs>
            <w:tab w:val="center" w:pos="4513"/>
            <w:tab w:val="right" w:pos="9026"/>
          </w:tabs>
          <w:spacing w:after="200" w:line="276" w:lineRule="auto"/>
          <w:rPr>
            <w:color w:val="000000"/>
          </w:rPr>
        </w:pPr>
        <w:r>
          <w:rPr>
            <w:noProof/>
            <w:color w:val="000000"/>
          </w:rPr>
          <w:pict w14:anchorId="5F5E94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89950" w14:textId="4F1FDB2A" w:rsidR="001E7856" w:rsidRDefault="001E7856">
    <w:pPr>
      <w:widowControl/>
      <w:pBdr>
        <w:top w:val="nil"/>
        <w:left w:val="nil"/>
        <w:bottom w:val="nil"/>
        <w:right w:val="nil"/>
        <w:between w:val="nil"/>
      </w:pBdr>
      <w:tabs>
        <w:tab w:val="center" w:pos="4513"/>
        <w:tab w:val="right" w:pos="9026"/>
      </w:tabs>
      <w:spacing w:after="200" w:line="276"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4031D"/>
    <w:multiLevelType w:val="multilevel"/>
    <w:tmpl w:val="55B8FB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FBC60A9"/>
    <w:multiLevelType w:val="multilevel"/>
    <w:tmpl w:val="18D05434"/>
    <w:lvl w:ilvl="0">
      <w:start w:val="1"/>
      <w:numFmt w:val="decimal"/>
      <w:lvlText w:val="%1."/>
      <w:lvlJc w:val="left"/>
      <w:pPr>
        <w:ind w:left="720" w:hanging="360"/>
      </w:pPr>
      <w:rPr>
        <w:rFonts w:ascii="Calibri" w:eastAsia="Calibri" w:hAnsi="Calibri" w:cs="Calibri"/>
        <w:b/>
        <w:sz w:val="28"/>
        <w:szCs w:val="28"/>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12697BA7"/>
    <w:multiLevelType w:val="multilevel"/>
    <w:tmpl w:val="2DFA5552"/>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53227D2"/>
    <w:multiLevelType w:val="hybridMultilevel"/>
    <w:tmpl w:val="F1504DC6"/>
    <w:lvl w:ilvl="0" w:tplc="3F6447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776DD8"/>
    <w:multiLevelType w:val="hybridMultilevel"/>
    <w:tmpl w:val="DAA0E274"/>
    <w:lvl w:ilvl="0" w:tplc="3810282C">
      <w:start w:val="1"/>
      <w:numFmt w:val="decimal"/>
      <w:lvlText w:val="%1."/>
      <w:lvlJc w:val="left"/>
      <w:pPr>
        <w:ind w:left="426" w:hanging="360"/>
      </w:pPr>
      <w:rPr>
        <w:rFonts w:ascii="Calibri" w:eastAsia="Arial" w:hAnsi="Calibri" w:cs="Calibri"/>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5" w15:restartNumberingAfterBreak="0">
    <w:nsid w:val="28BD2162"/>
    <w:multiLevelType w:val="multilevel"/>
    <w:tmpl w:val="EE921A76"/>
    <w:lvl w:ilvl="0">
      <w:start w:val="1"/>
      <w:numFmt w:val="bullet"/>
      <w:pStyle w:val="Heading1"/>
      <w:lvlText w:val="●"/>
      <w:lvlJc w:val="left"/>
      <w:pPr>
        <w:ind w:left="720" w:hanging="360"/>
      </w:pPr>
      <w:rPr>
        <w:rFonts w:ascii="Noto Sans Symbols" w:eastAsia="Noto Sans Symbols" w:hAnsi="Noto Sans Symbols" w:cs="Noto Sans Symbols"/>
        <w:color w:val="000000"/>
      </w:rPr>
    </w:lvl>
    <w:lvl w:ilvl="1">
      <w:start w:val="1"/>
      <w:numFmt w:val="bullet"/>
      <w:pStyle w:val="Heading2"/>
      <w:lvlText w:val="o"/>
      <w:lvlJc w:val="left"/>
      <w:pPr>
        <w:ind w:left="1440" w:hanging="360"/>
      </w:pPr>
      <w:rPr>
        <w:rFonts w:ascii="Courier New" w:eastAsia="Courier New" w:hAnsi="Courier New" w:cs="Courier New"/>
      </w:rPr>
    </w:lvl>
    <w:lvl w:ilvl="2">
      <w:start w:val="1"/>
      <w:numFmt w:val="bullet"/>
      <w:pStyle w:val="Heading3"/>
      <w:lvlText w:val="▪"/>
      <w:lvlJc w:val="left"/>
      <w:pPr>
        <w:ind w:left="2160" w:hanging="360"/>
      </w:pPr>
      <w:rPr>
        <w:rFonts w:ascii="Noto Sans Symbols" w:eastAsia="Noto Sans Symbols" w:hAnsi="Noto Sans Symbols" w:cs="Noto Sans Symbols"/>
      </w:rPr>
    </w:lvl>
    <w:lvl w:ilvl="3">
      <w:start w:val="1"/>
      <w:numFmt w:val="bullet"/>
      <w:pStyle w:val="Heading4"/>
      <w:lvlText w:val="●"/>
      <w:lvlJc w:val="left"/>
      <w:pPr>
        <w:ind w:left="2880" w:hanging="360"/>
      </w:pPr>
      <w:rPr>
        <w:rFonts w:ascii="Noto Sans Symbols" w:eastAsia="Noto Sans Symbols" w:hAnsi="Noto Sans Symbols" w:cs="Noto Sans Symbols"/>
      </w:rPr>
    </w:lvl>
    <w:lvl w:ilvl="4">
      <w:start w:val="1"/>
      <w:numFmt w:val="bullet"/>
      <w:pStyle w:val="Heading5"/>
      <w:lvlText w:val="o"/>
      <w:lvlJc w:val="left"/>
      <w:pPr>
        <w:ind w:left="3600" w:hanging="360"/>
      </w:pPr>
      <w:rPr>
        <w:rFonts w:ascii="Courier New" w:eastAsia="Courier New" w:hAnsi="Courier New" w:cs="Courier New"/>
      </w:rPr>
    </w:lvl>
    <w:lvl w:ilvl="5">
      <w:start w:val="1"/>
      <w:numFmt w:val="bullet"/>
      <w:pStyle w:val="Heading6"/>
      <w:lvlText w:val="▪"/>
      <w:lvlJc w:val="left"/>
      <w:pPr>
        <w:ind w:left="4320" w:hanging="360"/>
      </w:pPr>
      <w:rPr>
        <w:rFonts w:ascii="Noto Sans Symbols" w:eastAsia="Noto Sans Symbols" w:hAnsi="Noto Sans Symbols" w:cs="Noto Sans Symbols"/>
      </w:rPr>
    </w:lvl>
    <w:lvl w:ilvl="6">
      <w:start w:val="1"/>
      <w:numFmt w:val="bullet"/>
      <w:pStyle w:val="Heading7"/>
      <w:lvlText w:val="●"/>
      <w:lvlJc w:val="left"/>
      <w:pPr>
        <w:ind w:left="5040" w:hanging="360"/>
      </w:pPr>
      <w:rPr>
        <w:rFonts w:ascii="Noto Sans Symbols" w:eastAsia="Noto Sans Symbols" w:hAnsi="Noto Sans Symbols" w:cs="Noto Sans Symbols"/>
      </w:rPr>
    </w:lvl>
    <w:lvl w:ilvl="7">
      <w:start w:val="1"/>
      <w:numFmt w:val="bullet"/>
      <w:pStyle w:val="Heading8"/>
      <w:lvlText w:val="o"/>
      <w:lvlJc w:val="left"/>
      <w:pPr>
        <w:ind w:left="5760" w:hanging="360"/>
      </w:pPr>
      <w:rPr>
        <w:rFonts w:ascii="Courier New" w:eastAsia="Courier New" w:hAnsi="Courier New" w:cs="Courier New"/>
      </w:rPr>
    </w:lvl>
    <w:lvl w:ilvl="8">
      <w:start w:val="1"/>
      <w:numFmt w:val="bullet"/>
      <w:pStyle w:val="Heading9"/>
      <w:lvlText w:val="▪"/>
      <w:lvlJc w:val="left"/>
      <w:pPr>
        <w:ind w:left="6480" w:hanging="360"/>
      </w:pPr>
      <w:rPr>
        <w:rFonts w:ascii="Noto Sans Symbols" w:eastAsia="Noto Sans Symbols" w:hAnsi="Noto Sans Symbols" w:cs="Noto Sans Symbols"/>
      </w:rPr>
    </w:lvl>
  </w:abstractNum>
  <w:abstractNum w:abstractNumId="6" w15:restartNumberingAfterBreak="0">
    <w:nsid w:val="2D1247AC"/>
    <w:multiLevelType w:val="multilevel"/>
    <w:tmpl w:val="51F8EADA"/>
    <w:lvl w:ilvl="0">
      <w:start w:val="1"/>
      <w:numFmt w:val="decimal"/>
      <w:lvlText w:val="%1."/>
      <w:lvlJc w:val="left"/>
      <w:pPr>
        <w:ind w:left="720" w:hanging="360"/>
      </w:pPr>
      <w:rPr>
        <w:color w:val="000000"/>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BFE3BA5"/>
    <w:multiLevelType w:val="multilevel"/>
    <w:tmpl w:val="C3F077DC"/>
    <w:lvl w:ilvl="0">
      <w:numFmt w:val="bullet"/>
      <w:pStyle w:val="Heading10"/>
      <w:lvlText w:val="●"/>
      <w:lvlJc w:val="left"/>
      <w:pPr>
        <w:ind w:left="720" w:hanging="360"/>
      </w:pPr>
      <w:rPr>
        <w:rFonts w:ascii="Noto Sans Symbols" w:eastAsia="Noto Sans Symbols" w:hAnsi="Noto Sans Symbols" w:cs="Noto Sans Symbols"/>
        <w:color w:val="000000"/>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40B1D60"/>
    <w:multiLevelType w:val="multilevel"/>
    <w:tmpl w:val="2F02CADC"/>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4E486A9D"/>
    <w:multiLevelType w:val="multilevel"/>
    <w:tmpl w:val="B284018A"/>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1BA05F7"/>
    <w:multiLevelType w:val="hybridMultilevel"/>
    <w:tmpl w:val="0A6E9690"/>
    <w:lvl w:ilvl="0" w:tplc="0809000F">
      <w:start w:val="1"/>
      <w:numFmt w:val="decimal"/>
      <w:lvlText w:val="%1."/>
      <w:lvlJc w:val="left"/>
      <w:pPr>
        <w:ind w:left="428" w:hanging="360"/>
      </w:pPr>
    </w:lvl>
    <w:lvl w:ilvl="1" w:tplc="08090019" w:tentative="1">
      <w:start w:val="1"/>
      <w:numFmt w:val="lowerLetter"/>
      <w:lvlText w:val="%2."/>
      <w:lvlJc w:val="left"/>
      <w:pPr>
        <w:ind w:left="1148" w:hanging="360"/>
      </w:pPr>
    </w:lvl>
    <w:lvl w:ilvl="2" w:tplc="0809001B" w:tentative="1">
      <w:start w:val="1"/>
      <w:numFmt w:val="lowerRoman"/>
      <w:lvlText w:val="%3."/>
      <w:lvlJc w:val="right"/>
      <w:pPr>
        <w:ind w:left="1868" w:hanging="180"/>
      </w:pPr>
    </w:lvl>
    <w:lvl w:ilvl="3" w:tplc="0809000F" w:tentative="1">
      <w:start w:val="1"/>
      <w:numFmt w:val="decimal"/>
      <w:lvlText w:val="%4."/>
      <w:lvlJc w:val="left"/>
      <w:pPr>
        <w:ind w:left="2588" w:hanging="360"/>
      </w:pPr>
    </w:lvl>
    <w:lvl w:ilvl="4" w:tplc="08090019" w:tentative="1">
      <w:start w:val="1"/>
      <w:numFmt w:val="lowerLetter"/>
      <w:lvlText w:val="%5."/>
      <w:lvlJc w:val="left"/>
      <w:pPr>
        <w:ind w:left="3308" w:hanging="360"/>
      </w:pPr>
    </w:lvl>
    <w:lvl w:ilvl="5" w:tplc="0809001B" w:tentative="1">
      <w:start w:val="1"/>
      <w:numFmt w:val="lowerRoman"/>
      <w:lvlText w:val="%6."/>
      <w:lvlJc w:val="right"/>
      <w:pPr>
        <w:ind w:left="4028" w:hanging="180"/>
      </w:pPr>
    </w:lvl>
    <w:lvl w:ilvl="6" w:tplc="0809000F" w:tentative="1">
      <w:start w:val="1"/>
      <w:numFmt w:val="decimal"/>
      <w:lvlText w:val="%7."/>
      <w:lvlJc w:val="left"/>
      <w:pPr>
        <w:ind w:left="4748" w:hanging="360"/>
      </w:pPr>
    </w:lvl>
    <w:lvl w:ilvl="7" w:tplc="08090019" w:tentative="1">
      <w:start w:val="1"/>
      <w:numFmt w:val="lowerLetter"/>
      <w:lvlText w:val="%8."/>
      <w:lvlJc w:val="left"/>
      <w:pPr>
        <w:ind w:left="5468" w:hanging="360"/>
      </w:pPr>
    </w:lvl>
    <w:lvl w:ilvl="8" w:tplc="0809001B" w:tentative="1">
      <w:start w:val="1"/>
      <w:numFmt w:val="lowerRoman"/>
      <w:lvlText w:val="%9."/>
      <w:lvlJc w:val="right"/>
      <w:pPr>
        <w:ind w:left="6188" w:hanging="180"/>
      </w:pPr>
    </w:lvl>
  </w:abstractNum>
  <w:abstractNum w:abstractNumId="11" w15:restartNumberingAfterBreak="0">
    <w:nsid w:val="54494A79"/>
    <w:multiLevelType w:val="multilevel"/>
    <w:tmpl w:val="F6467258"/>
    <w:lvl w:ilvl="0">
      <w:start w:val="1"/>
      <w:numFmt w:val="decimal"/>
      <w:lvlText w:val="%1."/>
      <w:lvlJc w:val="left"/>
      <w:pPr>
        <w:ind w:left="720" w:hanging="360"/>
      </w:pPr>
      <w:rPr>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71C1854"/>
    <w:multiLevelType w:val="multilevel"/>
    <w:tmpl w:val="1BFC12CE"/>
    <w:lvl w:ilvl="0">
      <w:numFmt w:val="bullet"/>
      <w:lvlText w:val="●"/>
      <w:lvlJc w:val="left"/>
      <w:pPr>
        <w:ind w:left="720" w:hanging="360"/>
      </w:pPr>
      <w:rPr>
        <w:rFonts w:ascii="Noto Sans Symbols" w:eastAsia="Noto Sans Symbols" w:hAnsi="Noto Sans Symbols" w:cs="Noto Sans Symbols"/>
        <w:color w:val="000000"/>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B9E15AB"/>
    <w:multiLevelType w:val="hybridMultilevel"/>
    <w:tmpl w:val="0FEE791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4" w15:restartNumberingAfterBreak="0">
    <w:nsid w:val="648C1E44"/>
    <w:multiLevelType w:val="multilevel"/>
    <w:tmpl w:val="9EA24180"/>
    <w:lvl w:ilvl="0">
      <w:numFmt w:val="bullet"/>
      <w:pStyle w:val="PolicyBullets"/>
      <w:lvlText w:val="●"/>
      <w:lvlJc w:val="left"/>
      <w:pPr>
        <w:ind w:left="720" w:hanging="360"/>
      </w:pPr>
      <w:rPr>
        <w:rFonts w:ascii="Noto Sans Symbols" w:eastAsia="Noto Sans Symbols" w:hAnsi="Noto Sans Symbols" w:cs="Noto Sans Symbols"/>
        <w:color w:val="000000"/>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73D624D"/>
    <w:multiLevelType w:val="multilevel"/>
    <w:tmpl w:val="D5665972"/>
    <w:lvl w:ilvl="0">
      <w:numFmt w:val="bullet"/>
      <w:pStyle w:val="TSB-PolicyBullets"/>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9C01C0C"/>
    <w:multiLevelType w:val="multilevel"/>
    <w:tmpl w:val="3C084CF4"/>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num w:numId="1" w16cid:durableId="1211458068">
    <w:abstractNumId w:val="5"/>
  </w:num>
  <w:num w:numId="2" w16cid:durableId="27728404">
    <w:abstractNumId w:val="1"/>
  </w:num>
  <w:num w:numId="3" w16cid:durableId="366760839">
    <w:abstractNumId w:val="2"/>
  </w:num>
  <w:num w:numId="4" w16cid:durableId="302588355">
    <w:abstractNumId w:val="8"/>
  </w:num>
  <w:num w:numId="5" w16cid:durableId="1998683666">
    <w:abstractNumId w:val="12"/>
  </w:num>
  <w:num w:numId="6" w16cid:durableId="1473063720">
    <w:abstractNumId w:val="9"/>
  </w:num>
  <w:num w:numId="7" w16cid:durableId="719741615">
    <w:abstractNumId w:val="7"/>
  </w:num>
  <w:num w:numId="8" w16cid:durableId="1989241856">
    <w:abstractNumId w:val="15"/>
  </w:num>
  <w:num w:numId="9" w16cid:durableId="1678312530">
    <w:abstractNumId w:val="16"/>
  </w:num>
  <w:num w:numId="10" w16cid:durableId="1821070074">
    <w:abstractNumId w:val="14"/>
  </w:num>
  <w:num w:numId="11" w16cid:durableId="101649711">
    <w:abstractNumId w:val="0"/>
  </w:num>
  <w:num w:numId="12" w16cid:durableId="21381778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055950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308833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359802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260795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363645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54860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014431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776139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9344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857149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25249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276800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191353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889182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59175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179462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39791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601831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42395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2116821">
    <w:abstractNumId w:val="13"/>
  </w:num>
  <w:num w:numId="33" w16cid:durableId="1737892396">
    <w:abstractNumId w:val="6"/>
  </w:num>
  <w:num w:numId="34" w16cid:durableId="1992951708">
    <w:abstractNumId w:val="4"/>
  </w:num>
  <w:num w:numId="35" w16cid:durableId="1706365924">
    <w:abstractNumId w:val="10"/>
  </w:num>
  <w:num w:numId="36" w16cid:durableId="2084714526">
    <w:abstractNumId w:val="3"/>
  </w:num>
  <w:num w:numId="37" w16cid:durableId="14016324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856"/>
    <w:rsid w:val="000361D0"/>
    <w:rsid w:val="00081319"/>
    <w:rsid w:val="000A01C0"/>
    <w:rsid w:val="000A76F0"/>
    <w:rsid w:val="000F311B"/>
    <w:rsid w:val="00100FAE"/>
    <w:rsid w:val="00106174"/>
    <w:rsid w:val="00121377"/>
    <w:rsid w:val="0012179C"/>
    <w:rsid w:val="00124E7C"/>
    <w:rsid w:val="00174476"/>
    <w:rsid w:val="001838D9"/>
    <w:rsid w:val="001B114A"/>
    <w:rsid w:val="001C02C3"/>
    <w:rsid w:val="001C2441"/>
    <w:rsid w:val="001E7856"/>
    <w:rsid w:val="00223780"/>
    <w:rsid w:val="00230635"/>
    <w:rsid w:val="00240A3F"/>
    <w:rsid w:val="00284751"/>
    <w:rsid w:val="00292C84"/>
    <w:rsid w:val="002E36EC"/>
    <w:rsid w:val="00314502"/>
    <w:rsid w:val="0032650F"/>
    <w:rsid w:val="00363652"/>
    <w:rsid w:val="0036443D"/>
    <w:rsid w:val="003C3788"/>
    <w:rsid w:val="003D0218"/>
    <w:rsid w:val="00424AED"/>
    <w:rsid w:val="00457E05"/>
    <w:rsid w:val="004769A8"/>
    <w:rsid w:val="004B39A5"/>
    <w:rsid w:val="004C11BE"/>
    <w:rsid w:val="0053434B"/>
    <w:rsid w:val="005A5228"/>
    <w:rsid w:val="005F1FE1"/>
    <w:rsid w:val="00612BE0"/>
    <w:rsid w:val="00624F25"/>
    <w:rsid w:val="00625469"/>
    <w:rsid w:val="006336AA"/>
    <w:rsid w:val="00672686"/>
    <w:rsid w:val="00676C2F"/>
    <w:rsid w:val="0068732C"/>
    <w:rsid w:val="006B3093"/>
    <w:rsid w:val="006D228F"/>
    <w:rsid w:val="00706021"/>
    <w:rsid w:val="00742072"/>
    <w:rsid w:val="00764658"/>
    <w:rsid w:val="00794464"/>
    <w:rsid w:val="00831A41"/>
    <w:rsid w:val="00865B51"/>
    <w:rsid w:val="0089258D"/>
    <w:rsid w:val="008E16B5"/>
    <w:rsid w:val="009027F4"/>
    <w:rsid w:val="00940952"/>
    <w:rsid w:val="00951B90"/>
    <w:rsid w:val="00957473"/>
    <w:rsid w:val="009807B3"/>
    <w:rsid w:val="00997E24"/>
    <w:rsid w:val="009D7E25"/>
    <w:rsid w:val="00A22D12"/>
    <w:rsid w:val="00A301FF"/>
    <w:rsid w:val="00A547AA"/>
    <w:rsid w:val="00A808CB"/>
    <w:rsid w:val="00A83808"/>
    <w:rsid w:val="00A95D26"/>
    <w:rsid w:val="00B00FC0"/>
    <w:rsid w:val="00B11247"/>
    <w:rsid w:val="00B14B71"/>
    <w:rsid w:val="00B14CB8"/>
    <w:rsid w:val="00B334F4"/>
    <w:rsid w:val="00B369D8"/>
    <w:rsid w:val="00B52A19"/>
    <w:rsid w:val="00B80358"/>
    <w:rsid w:val="00B90665"/>
    <w:rsid w:val="00BA31A2"/>
    <w:rsid w:val="00BC785D"/>
    <w:rsid w:val="00BE2B74"/>
    <w:rsid w:val="00BE3A5E"/>
    <w:rsid w:val="00BE3DBF"/>
    <w:rsid w:val="00C225D8"/>
    <w:rsid w:val="00C669C3"/>
    <w:rsid w:val="00CD6F41"/>
    <w:rsid w:val="00D14B69"/>
    <w:rsid w:val="00D3209F"/>
    <w:rsid w:val="00D45BA4"/>
    <w:rsid w:val="00D54F7A"/>
    <w:rsid w:val="00D83E1A"/>
    <w:rsid w:val="00D9783A"/>
    <w:rsid w:val="00EA5F15"/>
    <w:rsid w:val="00EC7923"/>
    <w:rsid w:val="00EE7D19"/>
    <w:rsid w:val="00F1371E"/>
    <w:rsid w:val="00F33514"/>
    <w:rsid w:val="00F472E7"/>
    <w:rsid w:val="00F616DC"/>
    <w:rsid w:val="00FA39C0"/>
    <w:rsid w:val="00FC58E3"/>
    <w:rsid w:val="00FD3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39720"/>
  <w15:docId w15:val="{6E35B4FB-5E35-C74F-8549-FDEB3C6D8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Standard"/>
    <w:uiPriority w:val="9"/>
    <w:qFormat/>
    <w:pPr>
      <w:numPr>
        <w:numId w:val="1"/>
      </w:numPr>
      <w:spacing w:before="200" w:after="120"/>
      <w:contextualSpacing w:val="0"/>
      <w:jc w:val="both"/>
      <w:outlineLvl w:val="0"/>
    </w:pPr>
    <w:rPr>
      <w:rFonts w:cs="Arial"/>
      <w:b/>
      <w:sz w:val="28"/>
      <w:szCs w:val="32"/>
    </w:rPr>
  </w:style>
  <w:style w:type="paragraph" w:styleId="Heading2">
    <w:name w:val="heading 2"/>
    <w:basedOn w:val="Standard"/>
    <w:next w:val="Standard"/>
    <w:uiPriority w:val="9"/>
    <w:semiHidden/>
    <w:unhideWhenUsed/>
    <w:qFormat/>
    <w:pPr>
      <w:numPr>
        <w:ilvl w:val="1"/>
        <w:numId w:val="1"/>
      </w:numPr>
      <w:spacing w:after="120"/>
      <w:outlineLvl w:val="1"/>
    </w:pPr>
    <w:rPr>
      <w:rFonts w:cs="Arial"/>
      <w:sz w:val="32"/>
      <w:szCs w:val="32"/>
    </w:rPr>
  </w:style>
  <w:style w:type="paragraph" w:styleId="Heading3">
    <w:name w:val="heading 3"/>
    <w:basedOn w:val="Standard"/>
    <w:next w:val="Standard"/>
    <w:uiPriority w:val="9"/>
    <w:semiHidden/>
    <w:unhideWhenUsed/>
    <w:qFormat/>
    <w:pPr>
      <w:keepNext/>
      <w:keepLines/>
      <w:numPr>
        <w:ilvl w:val="2"/>
        <w:numId w:val="1"/>
      </w:numPr>
      <w:spacing w:before="200"/>
      <w:outlineLvl w:val="2"/>
    </w:pPr>
    <w:rPr>
      <w:rFonts w:cs="Tahoma"/>
      <w:b/>
      <w:bCs/>
      <w:color w:val="004251"/>
    </w:rPr>
  </w:style>
  <w:style w:type="paragraph" w:styleId="Heading4">
    <w:name w:val="heading 4"/>
    <w:basedOn w:val="Standard"/>
    <w:next w:val="Standard"/>
    <w:uiPriority w:val="9"/>
    <w:semiHidden/>
    <w:unhideWhenUsed/>
    <w:qFormat/>
    <w:pPr>
      <w:keepNext/>
      <w:keepLines/>
      <w:numPr>
        <w:ilvl w:val="3"/>
        <w:numId w:val="1"/>
      </w:numPr>
      <w:spacing w:before="200"/>
      <w:outlineLvl w:val="3"/>
    </w:pPr>
    <w:rPr>
      <w:rFonts w:cs="Tahoma"/>
      <w:b/>
      <w:bCs/>
      <w:i/>
      <w:iCs/>
      <w:color w:val="004251"/>
    </w:rPr>
  </w:style>
  <w:style w:type="paragraph" w:styleId="Heading5">
    <w:name w:val="heading 5"/>
    <w:basedOn w:val="Standard"/>
    <w:next w:val="Standard"/>
    <w:uiPriority w:val="9"/>
    <w:semiHidden/>
    <w:unhideWhenUsed/>
    <w:qFormat/>
    <w:pPr>
      <w:keepNext/>
      <w:keepLines/>
      <w:numPr>
        <w:ilvl w:val="4"/>
        <w:numId w:val="1"/>
      </w:numPr>
      <w:spacing w:before="200"/>
      <w:outlineLvl w:val="4"/>
    </w:pPr>
    <w:rPr>
      <w:rFonts w:cs="Tahoma"/>
      <w:color w:val="002028"/>
    </w:rPr>
  </w:style>
  <w:style w:type="paragraph" w:styleId="Heading6">
    <w:name w:val="heading 6"/>
    <w:basedOn w:val="Standard"/>
    <w:next w:val="Standard"/>
    <w:uiPriority w:val="9"/>
    <w:semiHidden/>
    <w:unhideWhenUsed/>
    <w:qFormat/>
    <w:pPr>
      <w:keepNext/>
      <w:keepLines/>
      <w:numPr>
        <w:ilvl w:val="5"/>
        <w:numId w:val="1"/>
      </w:numPr>
      <w:spacing w:before="200"/>
      <w:outlineLvl w:val="5"/>
    </w:pPr>
    <w:rPr>
      <w:rFonts w:cs="Tahoma"/>
      <w:i/>
      <w:iCs/>
      <w:color w:val="002028"/>
    </w:rPr>
  </w:style>
  <w:style w:type="paragraph" w:styleId="Heading7">
    <w:name w:val="heading 7"/>
    <w:basedOn w:val="Standard"/>
    <w:next w:val="Standard"/>
    <w:pPr>
      <w:keepNext/>
      <w:keepLines/>
      <w:numPr>
        <w:ilvl w:val="6"/>
        <w:numId w:val="1"/>
      </w:numPr>
      <w:spacing w:before="200"/>
      <w:outlineLvl w:val="6"/>
    </w:pPr>
    <w:rPr>
      <w:rFonts w:cs="Tahoma"/>
      <w:i/>
      <w:iCs/>
      <w:color w:val="404040"/>
    </w:rPr>
  </w:style>
  <w:style w:type="paragraph" w:styleId="Heading8">
    <w:name w:val="heading 8"/>
    <w:basedOn w:val="Standard"/>
    <w:next w:val="Standard"/>
    <w:pPr>
      <w:keepNext/>
      <w:keepLines/>
      <w:numPr>
        <w:ilvl w:val="7"/>
        <w:numId w:val="1"/>
      </w:numPr>
      <w:spacing w:before="200"/>
      <w:outlineLvl w:val="7"/>
    </w:pPr>
    <w:rPr>
      <w:rFonts w:cs="Tahoma"/>
      <w:color w:val="404040"/>
      <w:sz w:val="20"/>
      <w:szCs w:val="20"/>
    </w:rPr>
  </w:style>
  <w:style w:type="paragraph" w:styleId="Heading9">
    <w:name w:val="heading 9"/>
    <w:basedOn w:val="Standard"/>
    <w:next w:val="Standard"/>
    <w:pPr>
      <w:keepNext/>
      <w:keepLines/>
      <w:numPr>
        <w:ilvl w:val="8"/>
        <w:numId w:val="1"/>
      </w:numPr>
      <w:spacing w:before="200"/>
      <w:outlineLvl w:val="8"/>
    </w:pPr>
    <w:rPr>
      <w:rFonts w:cs="Tahom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Standard"/>
    <w:next w:val="Standard"/>
    <w:uiPriority w:val="10"/>
    <w:qFormat/>
    <w:pPr>
      <w:pBdr>
        <w:bottom w:val="single" w:sz="8" w:space="4" w:color="004251"/>
      </w:pBdr>
      <w:spacing w:after="300"/>
      <w:contextualSpacing/>
    </w:pPr>
    <w:rPr>
      <w:rFonts w:cs="Tahoma"/>
      <w:color w:val="000000"/>
      <w:spacing w:val="5"/>
      <w:kern w:val="3"/>
      <w:sz w:val="52"/>
      <w:szCs w:val="52"/>
    </w:rPr>
  </w:style>
  <w:style w:type="numbering" w:customStyle="1" w:styleId="Outline">
    <w:name w:val="Outline"/>
    <w:basedOn w:val="NoList"/>
  </w:style>
  <w:style w:type="paragraph" w:customStyle="1" w:styleId="Standard">
    <w:name w:val="Standard"/>
    <w:pPr>
      <w:widowControl/>
      <w:spacing w:after="200" w:line="276" w:lineRule="auto"/>
    </w:pPr>
    <w:rPr>
      <w:rFonts w:cs="Times New Roman"/>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widowControl w:val="0"/>
      <w:spacing w:after="0" w:line="240" w:lineRule="auto"/>
      <w:ind w:left="102"/>
    </w:pPr>
    <w:rPr>
      <w:lang w:val="en-US"/>
    </w:rPr>
  </w:style>
  <w:style w:type="paragraph" w:styleId="List">
    <w:name w:val="List"/>
    <w:basedOn w:val="TSB-Level1Numbers"/>
  </w:style>
  <w:style w:type="paragraph" w:styleId="Caption">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sz w:val="24"/>
    </w:rPr>
  </w:style>
  <w:style w:type="paragraph" w:styleId="ListParagraph">
    <w:name w:val="List Paragraph"/>
    <w:basedOn w:val="Standard"/>
    <w:uiPriority w:val="34"/>
    <w:qFormat/>
    <w:pPr>
      <w:ind w:left="720"/>
      <w:contextualSpacing/>
    </w:pPr>
    <w:rPr>
      <w:rFonts w:cs="Tahoma"/>
    </w:rPr>
  </w:style>
  <w:style w:type="paragraph" w:styleId="BalloonText">
    <w:name w:val="Balloon Text"/>
    <w:basedOn w:val="Standard"/>
    <w:rPr>
      <w:rFonts w:ascii="Tahoma" w:eastAsia="Tahoma" w:hAnsi="Tahoma" w:cs="Tahoma"/>
      <w:sz w:val="16"/>
      <w:szCs w:val="16"/>
    </w:rPr>
  </w:style>
  <w:style w:type="paragraph" w:customStyle="1" w:styleId="HeaderandFooter">
    <w:name w:val="Header and Footer"/>
    <w:basedOn w:val="Standard"/>
  </w:style>
  <w:style w:type="paragraph" w:styleId="Header">
    <w:name w:val="header"/>
    <w:basedOn w:val="Standard"/>
    <w:pPr>
      <w:tabs>
        <w:tab w:val="center" w:pos="4513"/>
        <w:tab w:val="right" w:pos="9026"/>
      </w:tabs>
    </w:pPr>
    <w:rPr>
      <w:rFonts w:cs="Tahoma"/>
    </w:rPr>
  </w:style>
  <w:style w:type="paragraph" w:styleId="Footer">
    <w:name w:val="footer"/>
    <w:basedOn w:val="Standard"/>
    <w:pPr>
      <w:tabs>
        <w:tab w:val="center" w:pos="4513"/>
        <w:tab w:val="right" w:pos="9026"/>
      </w:tabs>
    </w:pPr>
    <w:rPr>
      <w:rFonts w:cs="Tahoma"/>
    </w:rPr>
  </w:style>
  <w:style w:type="paragraph" w:styleId="NoSpacing">
    <w:name w:val="No Spacing"/>
    <w:basedOn w:val="Standard"/>
    <w:autoRedefine/>
    <w:rPr>
      <w:rFonts w:cs="Tahoma"/>
      <w:bCs/>
    </w:rPr>
  </w:style>
  <w:style w:type="paragraph" w:customStyle="1" w:styleId="TSB-Level1Numbers">
    <w:name w:val="TSB - Level 1 Numbers"/>
    <w:basedOn w:val="Heading1"/>
    <w:pPr>
      <w:numPr>
        <w:numId w:val="0"/>
      </w:numPr>
      <w:ind w:left="1480" w:hanging="482"/>
    </w:pPr>
    <w:rPr>
      <w:b w:val="0"/>
      <w:sz w:val="22"/>
    </w:rPr>
  </w:style>
  <w:style w:type="paragraph" w:customStyle="1" w:styleId="Heading10">
    <w:name w:val="Heading1"/>
    <w:basedOn w:val="Standard"/>
    <w:next w:val="Standard"/>
    <w:pPr>
      <w:numPr>
        <w:numId w:val="7"/>
      </w:numPr>
      <w:spacing w:before="120" w:after="120" w:line="320" w:lineRule="exact"/>
    </w:pPr>
    <w:rPr>
      <w:rFonts w:cs="Arial"/>
      <w:b/>
      <w:color w:val="000000"/>
      <w:szCs w:val="28"/>
    </w:rPr>
  </w:style>
  <w:style w:type="paragraph" w:styleId="CommentText">
    <w:name w:val="annotation text"/>
    <w:basedOn w:val="Standard"/>
    <w:rPr>
      <w:rFonts w:cs="Tahoma"/>
      <w:sz w:val="20"/>
      <w:szCs w:val="20"/>
    </w:rPr>
  </w:style>
  <w:style w:type="paragraph" w:styleId="CommentSubject">
    <w:name w:val="annotation subject"/>
    <w:basedOn w:val="CommentText"/>
    <w:next w:val="CommentText"/>
    <w:rPr>
      <w:b/>
      <w:bCs/>
    </w:rPr>
  </w:style>
  <w:style w:type="paragraph" w:customStyle="1" w:styleId="TSB-PolicyBullets">
    <w:name w:val="TSB - Policy Bullets"/>
    <w:basedOn w:val="ListParagraph"/>
    <w:autoRedefine/>
    <w:pPr>
      <w:numPr>
        <w:numId w:val="8"/>
      </w:numPr>
      <w:tabs>
        <w:tab w:val="left" w:pos="5823"/>
      </w:tabs>
      <w:spacing w:after="120"/>
      <w:contextualSpacing w:val="0"/>
    </w:pPr>
  </w:style>
  <w:style w:type="paragraph" w:customStyle="1" w:styleId="TSB-Level2Numbers">
    <w:name w:val="TSB - Level 2 Numbers"/>
    <w:basedOn w:val="TSB-Level1Numbers"/>
    <w:autoRedefine/>
    <w:pPr>
      <w:ind w:left="1424" w:hanging="431"/>
      <w:jc w:val="left"/>
    </w:pPr>
  </w:style>
  <w:style w:type="paragraph" w:customStyle="1" w:styleId="Footnote">
    <w:name w:val="Footnote"/>
    <w:basedOn w:val="Standard"/>
    <w:rPr>
      <w:rFonts w:cs="Tahoma"/>
      <w:sz w:val="20"/>
      <w:szCs w:val="20"/>
    </w:rPr>
  </w:style>
  <w:style w:type="paragraph" w:styleId="Revision">
    <w:name w:val="Revision"/>
    <w:pPr>
      <w:widowControl/>
    </w:pPr>
  </w:style>
  <w:style w:type="paragraph" w:customStyle="1" w:styleId="p39">
    <w:name w:val="p39"/>
    <w:basedOn w:val="Standard"/>
    <w:pPr>
      <w:spacing w:line="240" w:lineRule="atLeast"/>
      <w:jc w:val="both"/>
    </w:pPr>
    <w:rPr>
      <w:rFonts w:ascii="Times New Roman" w:eastAsia="Times New Roman" w:hAnsi="Times New Roman"/>
      <w:sz w:val="24"/>
      <w:szCs w:val="20"/>
    </w:rPr>
  </w:style>
  <w:style w:type="paragraph" w:customStyle="1" w:styleId="Noparagraphstyle">
    <w:name w:val="[No paragraph style]"/>
    <w:pPr>
      <w:widowControl/>
      <w:spacing w:line="288" w:lineRule="auto"/>
      <w:textAlignment w:val="center"/>
    </w:pPr>
    <w:rPr>
      <w:rFonts w:ascii="Times New Roman" w:eastAsia="Times New Roman" w:hAnsi="Times New Roman" w:cs="Times New Roman"/>
      <w:color w:val="000000"/>
      <w:sz w:val="24"/>
      <w:szCs w:val="24"/>
    </w:rPr>
  </w:style>
  <w:style w:type="paragraph" w:customStyle="1" w:styleId="PolicyBullets">
    <w:name w:val="Policy Bullets"/>
    <w:basedOn w:val="ListParagraph"/>
    <w:pPr>
      <w:numPr>
        <w:numId w:val="10"/>
      </w:numPr>
      <w:spacing w:after="0"/>
    </w:pPr>
  </w:style>
  <w:style w:type="paragraph" w:customStyle="1" w:styleId="Style2">
    <w:name w:val="Style2"/>
    <w:basedOn w:val="Heading1"/>
    <w:pPr>
      <w:numPr>
        <w:numId w:val="0"/>
      </w:numPr>
      <w:ind w:left="1424" w:hanging="432"/>
      <w:jc w:val="left"/>
    </w:pPr>
    <w:rPr>
      <w:b w:val="0"/>
    </w:rPr>
  </w:style>
  <w:style w:type="paragraph" w:customStyle="1" w:styleId="PolicyLevel3">
    <w:name w:val="Policy Level 3"/>
    <w:basedOn w:val="Style2"/>
    <w:pPr>
      <w:ind w:left="1224" w:hanging="504"/>
    </w:pPr>
  </w:style>
  <w:style w:type="paragraph" w:styleId="NormalWeb">
    <w:name w:val="Normal (Web)"/>
    <w:basedOn w:val="Standard"/>
    <w:pPr>
      <w:spacing w:before="280" w:after="280" w:line="240" w:lineRule="auto"/>
    </w:pPr>
    <w:rPr>
      <w:rFonts w:ascii="Times New Roman" w:eastAsia="Times New Roman" w:hAnsi="Times New Roman"/>
      <w:sz w:val="24"/>
      <w:szCs w:val="24"/>
    </w:rPr>
  </w:style>
  <w:style w:type="character" w:styleId="Strong">
    <w:name w:val="Strong"/>
    <w:basedOn w:val="DefaultParagraphFont"/>
    <w:rPr>
      <w:b/>
      <w:bCs/>
    </w:rPr>
  </w:style>
  <w:style w:type="character" w:customStyle="1" w:styleId="BalloonTextChar">
    <w:name w:val="Balloon Text Char"/>
    <w:basedOn w:val="DefaultParagraphFont"/>
    <w:rPr>
      <w:rFonts w:ascii="Tahoma" w:eastAsia="Tahoma" w:hAnsi="Tahoma" w:cs="Tahoma"/>
      <w:sz w:val="16"/>
      <w:szCs w:val="16"/>
    </w:rPr>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Internetlink">
    <w:name w:val="Internet link"/>
    <w:basedOn w:val="DefaultParagraphFont"/>
    <w:rPr>
      <w:color w:val="0000FF"/>
      <w:u w:val="single"/>
    </w:rPr>
  </w:style>
  <w:style w:type="character" w:customStyle="1" w:styleId="Heading1Char">
    <w:name w:val="Heading 1 Char"/>
    <w:basedOn w:val="DefaultParagraphFont"/>
    <w:rPr>
      <w:rFonts w:ascii="Arial" w:eastAsia="Arial" w:hAnsi="Arial" w:cs="Arial"/>
      <w:b/>
      <w:sz w:val="28"/>
      <w:szCs w:val="32"/>
    </w:rPr>
  </w:style>
  <w:style w:type="character" w:customStyle="1" w:styleId="Heading2Char">
    <w:name w:val="Heading 2 Char"/>
    <w:basedOn w:val="DefaultParagraphFont"/>
    <w:rPr>
      <w:rFonts w:ascii="Arial" w:eastAsia="Arial" w:hAnsi="Arial" w:cs="Arial"/>
      <w:sz w:val="32"/>
      <w:szCs w:val="32"/>
    </w:rPr>
  </w:style>
  <w:style w:type="character" w:customStyle="1" w:styleId="NoSpacingChar">
    <w:name w:val="No Spacing Char"/>
    <w:basedOn w:val="DefaultParagraphFont"/>
    <w:rPr>
      <w:bCs/>
    </w:rPr>
  </w:style>
  <w:style w:type="character" w:customStyle="1" w:styleId="Heading3Char">
    <w:name w:val="Heading 3 Char"/>
    <w:basedOn w:val="DefaultParagraphFont"/>
    <w:rPr>
      <w:rFonts w:ascii="Arial" w:eastAsia="Arial" w:hAnsi="Arial" w:cs="Tahoma"/>
      <w:b/>
      <w:bCs/>
      <w:color w:val="004251"/>
    </w:rPr>
  </w:style>
  <w:style w:type="character" w:customStyle="1" w:styleId="Heading4Char">
    <w:name w:val="Heading 4 Char"/>
    <w:basedOn w:val="DefaultParagraphFont"/>
    <w:rPr>
      <w:rFonts w:ascii="Arial" w:eastAsia="Arial" w:hAnsi="Arial" w:cs="Tahoma"/>
      <w:b/>
      <w:bCs/>
      <w:i/>
      <w:iCs/>
      <w:color w:val="004251"/>
    </w:rPr>
  </w:style>
  <w:style w:type="character" w:customStyle="1" w:styleId="Heading5Char">
    <w:name w:val="Heading 5 Char"/>
    <w:basedOn w:val="DefaultParagraphFont"/>
    <w:rPr>
      <w:rFonts w:ascii="Arial" w:eastAsia="Arial" w:hAnsi="Arial" w:cs="Tahoma"/>
      <w:color w:val="002028"/>
    </w:rPr>
  </w:style>
  <w:style w:type="character" w:customStyle="1" w:styleId="Heading6Char">
    <w:name w:val="Heading 6 Char"/>
    <w:basedOn w:val="DefaultParagraphFont"/>
    <w:rPr>
      <w:rFonts w:ascii="Arial" w:eastAsia="Arial" w:hAnsi="Arial" w:cs="Tahoma"/>
      <w:i/>
      <w:iCs/>
      <w:color w:val="002028"/>
    </w:rPr>
  </w:style>
  <w:style w:type="character" w:customStyle="1" w:styleId="Heading7Char">
    <w:name w:val="Heading 7 Char"/>
    <w:basedOn w:val="DefaultParagraphFont"/>
    <w:rPr>
      <w:rFonts w:ascii="Arial" w:eastAsia="Arial" w:hAnsi="Arial" w:cs="Tahoma"/>
      <w:i/>
      <w:iCs/>
      <w:color w:val="404040"/>
    </w:rPr>
  </w:style>
  <w:style w:type="character" w:customStyle="1" w:styleId="Heading8Char">
    <w:name w:val="Heading 8 Char"/>
    <w:basedOn w:val="DefaultParagraphFont"/>
    <w:rPr>
      <w:rFonts w:ascii="Arial" w:eastAsia="Arial" w:hAnsi="Arial" w:cs="Tahoma"/>
      <w:color w:val="404040"/>
      <w:sz w:val="20"/>
      <w:szCs w:val="20"/>
    </w:rPr>
  </w:style>
  <w:style w:type="character" w:customStyle="1" w:styleId="Heading9Char">
    <w:name w:val="Heading 9 Char"/>
    <w:basedOn w:val="DefaultParagraphFont"/>
    <w:rPr>
      <w:rFonts w:ascii="Arial" w:eastAsia="Arial" w:hAnsi="Arial" w:cs="Tahoma"/>
      <w:i/>
      <w:iCs/>
      <w:color w:val="404040"/>
      <w:sz w:val="20"/>
      <w:szCs w:val="20"/>
    </w:rPr>
  </w:style>
  <w:style w:type="character" w:styleId="CommentReference">
    <w:name w:val="annotation reference"/>
    <w:basedOn w:val="DefaultParagraphFont"/>
    <w:rPr>
      <w:sz w:val="16"/>
      <w:szCs w:val="16"/>
    </w:rPr>
  </w:style>
  <w:style w:type="character" w:customStyle="1" w:styleId="CommentTextChar">
    <w:name w:val="Comment Text Char"/>
    <w:basedOn w:val="DefaultParagraphFont"/>
    <w:rPr>
      <w:sz w:val="20"/>
      <w:szCs w:val="20"/>
    </w:rPr>
  </w:style>
  <w:style w:type="character" w:customStyle="1" w:styleId="CommentSubjectChar">
    <w:name w:val="Comment Subject Char"/>
    <w:basedOn w:val="CommentTextChar"/>
    <w:rPr>
      <w:b/>
      <w:bCs/>
      <w:sz w:val="20"/>
      <w:szCs w:val="20"/>
    </w:rPr>
  </w:style>
  <w:style w:type="character" w:customStyle="1" w:styleId="VisitedInternetLink">
    <w:name w:val="Visited Internet Link"/>
    <w:basedOn w:val="DefaultParagraphFont"/>
    <w:rPr>
      <w:color w:val="990099"/>
      <w:u w:val="single"/>
    </w:rPr>
  </w:style>
  <w:style w:type="character" w:customStyle="1" w:styleId="ListParagraphChar">
    <w:name w:val="List Paragraph Char"/>
    <w:basedOn w:val="DefaultParagraphFont"/>
    <w:uiPriority w:val="34"/>
  </w:style>
  <w:style w:type="character" w:customStyle="1" w:styleId="TSB-PolicyBulletsChar">
    <w:name w:val="TSB - Policy Bullets Char"/>
    <w:basedOn w:val="ListParagraphChar"/>
  </w:style>
  <w:style w:type="character" w:customStyle="1" w:styleId="TSB-Level1NumbersChar">
    <w:name w:val="TSB - Level 1 Numbers Char"/>
    <w:basedOn w:val="Heading1Char"/>
    <w:rPr>
      <w:rFonts w:ascii="Arial" w:eastAsia="Arial" w:hAnsi="Arial" w:cs="Arial"/>
      <w:b w:val="0"/>
      <w:sz w:val="28"/>
      <w:szCs w:val="32"/>
    </w:rPr>
  </w:style>
  <w:style w:type="character" w:customStyle="1" w:styleId="TSB-Level2NumbersChar">
    <w:name w:val="TSB - Level 2 Numbers Char"/>
    <w:basedOn w:val="TSB-Level1NumbersChar"/>
    <w:rPr>
      <w:rFonts w:ascii="Arial" w:eastAsia="Arial" w:hAnsi="Arial" w:cs="Arial"/>
      <w:b w:val="0"/>
      <w:sz w:val="28"/>
      <w:szCs w:val="32"/>
    </w:rPr>
  </w:style>
  <w:style w:type="character" w:customStyle="1" w:styleId="FootnoteTextChar">
    <w:name w:val="Footnote Text Char"/>
    <w:basedOn w:val="DefaultParagraphFont"/>
    <w:rPr>
      <w:sz w:val="20"/>
      <w:szCs w:val="20"/>
    </w:rPr>
  </w:style>
  <w:style w:type="character" w:customStyle="1" w:styleId="FootnoteSymbol">
    <w:name w:val="Footnote Symbol"/>
    <w:basedOn w:val="DefaultParagraphFont"/>
    <w:rPr>
      <w:position w:val="0"/>
      <w:vertAlign w:val="superscript"/>
    </w:rPr>
  </w:style>
  <w:style w:type="character" w:customStyle="1" w:styleId="Footnoteanchor">
    <w:name w:val="Footnote anchor"/>
    <w:rPr>
      <w:position w:val="0"/>
      <w:vertAlign w:val="superscript"/>
    </w:rPr>
  </w:style>
  <w:style w:type="character" w:customStyle="1" w:styleId="TitleChar">
    <w:name w:val="Title Char"/>
    <w:basedOn w:val="DefaultParagraphFont"/>
    <w:rPr>
      <w:rFonts w:ascii="Arial" w:eastAsia="Arial" w:hAnsi="Arial" w:cs="Tahoma"/>
      <w:color w:val="000000"/>
      <w:spacing w:val="5"/>
      <w:kern w:val="3"/>
      <w:sz w:val="52"/>
      <w:szCs w:val="52"/>
    </w:rPr>
  </w:style>
  <w:style w:type="character" w:customStyle="1" w:styleId="PolicyBulletsChar">
    <w:name w:val="Policy Bullets Char"/>
    <w:basedOn w:val="DefaultParagraphFont"/>
  </w:style>
  <w:style w:type="character" w:customStyle="1" w:styleId="Style2Char">
    <w:name w:val="Style2 Char"/>
    <w:basedOn w:val="Heading1Char"/>
    <w:rPr>
      <w:rFonts w:ascii="Arial" w:eastAsia="Arial" w:hAnsi="Arial" w:cs="Arial"/>
      <w:b w:val="0"/>
      <w:sz w:val="28"/>
      <w:szCs w:val="32"/>
    </w:rPr>
  </w:style>
  <w:style w:type="character" w:styleId="UnresolvedMention">
    <w:name w:val="Unresolved Mention"/>
    <w:basedOn w:val="DefaultParagraphFont"/>
    <w:rPr>
      <w:color w:val="605E5C"/>
      <w:shd w:val="clear" w:color="auto" w:fill="E1DFDD"/>
    </w:rPr>
  </w:style>
  <w:style w:type="character" w:customStyle="1" w:styleId="textmarker">
    <w:name w:val="textmarker"/>
    <w:basedOn w:val="DefaultParagraphFont"/>
  </w:style>
  <w:style w:type="character" w:customStyle="1" w:styleId="BodyTextChar">
    <w:name w:val="Body Text Char"/>
    <w:basedOn w:val="DefaultParagraphFont"/>
    <w:rPr>
      <w:rFonts w:ascii="Arial" w:eastAsia="Arial" w:hAnsi="Arial" w:cs="Times New Roman"/>
      <w:lang w:val="en-US"/>
    </w:rPr>
  </w:style>
  <w:style w:type="character" w:customStyle="1" w:styleId="ListLabel1">
    <w:name w:val="ListLabel 1"/>
    <w:rPr>
      <w:color w:val="auto"/>
      <w:sz w:val="22"/>
      <w:szCs w:val="22"/>
    </w:rPr>
  </w:style>
  <w:style w:type="character" w:customStyle="1" w:styleId="ListLabel2">
    <w:name w:val="ListLabel 2"/>
    <w:rPr>
      <w:rFonts w:eastAsia="Times New Roman" w:cs="Arial"/>
    </w:rPr>
  </w:style>
  <w:style w:type="character" w:customStyle="1" w:styleId="ListLabel3">
    <w:name w:val="ListLabel 3"/>
    <w:rPr>
      <w:rFonts w:ascii="Arial" w:eastAsia="Arial" w:hAnsi="Arial" w:cs="Arial"/>
      <w:sz w:val="22"/>
    </w:rPr>
  </w:style>
  <w:style w:type="character" w:customStyle="1" w:styleId="ListLabel4">
    <w:name w:val="ListLabel 4"/>
    <w:rPr>
      <w:b/>
      <w:sz w:val="32"/>
      <w:szCs w:val="32"/>
    </w:rPr>
  </w:style>
  <w:style w:type="character" w:customStyle="1" w:styleId="ListLabel5">
    <w:name w:val="ListLabel 5"/>
    <w:rPr>
      <w:b/>
      <w:color w:val="auto"/>
      <w:sz w:val="20"/>
    </w:rPr>
  </w:style>
  <w:style w:type="character" w:customStyle="1" w:styleId="ListLabel6">
    <w:name w:val="ListLabel 6"/>
    <w:rPr>
      <w:b/>
      <w:sz w:val="20"/>
    </w:rPr>
  </w:style>
  <w:style w:type="character" w:customStyle="1" w:styleId="ListLabel7">
    <w:name w:val="ListLabel 7"/>
    <w:rPr>
      <w:b/>
      <w:sz w:val="20"/>
    </w:rPr>
  </w:style>
  <w:style w:type="character" w:customStyle="1" w:styleId="ListLabel8">
    <w:name w:val="ListLabel 8"/>
    <w:rPr>
      <w:b/>
      <w:sz w:val="20"/>
    </w:rPr>
  </w:style>
  <w:style w:type="character" w:customStyle="1" w:styleId="ListLabel9">
    <w:name w:val="ListLabel 9"/>
    <w:rPr>
      <w:b/>
      <w:sz w:val="20"/>
    </w:rPr>
  </w:style>
  <w:style w:type="character" w:customStyle="1" w:styleId="ListLabel10">
    <w:name w:val="ListLabel 10"/>
    <w:rPr>
      <w:b/>
      <w:sz w:val="20"/>
    </w:rPr>
  </w:style>
  <w:style w:type="character" w:customStyle="1" w:styleId="ListLabel11">
    <w:name w:val="ListLabel 11"/>
    <w:rPr>
      <w:b/>
      <w:sz w:val="20"/>
    </w:rPr>
  </w:style>
  <w:style w:type="character" w:customStyle="1" w:styleId="ListLabel12">
    <w:name w:val="ListLabel 12"/>
    <w:rPr>
      <w:b/>
      <w:sz w:val="20"/>
    </w:rPr>
  </w:style>
  <w:style w:type="character" w:customStyle="1" w:styleId="ListLabel13">
    <w:name w:val="ListLabel 13"/>
    <w:rPr>
      <w:color w:val="000000"/>
    </w:rPr>
  </w:style>
  <w:style w:type="character" w:customStyle="1" w:styleId="ListLabel14">
    <w:name w:val="ListLabel 14"/>
    <w:rPr>
      <w:rFonts w:cs="Courier New"/>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ascii="Arial" w:eastAsia="Arial" w:hAnsi="Arial" w:cs="Arial"/>
      <w:sz w:val="22"/>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eastAsia="Arial" w:cs="Times New Roman"/>
    </w:rPr>
  </w:style>
  <w:style w:type="character" w:customStyle="1" w:styleId="ListLabel22">
    <w:name w:val="ListLabel 22"/>
    <w:rPr>
      <w:rFonts w:cs="Courier New"/>
    </w:rPr>
  </w:style>
  <w:style w:type="character" w:customStyle="1" w:styleId="ListLabel23">
    <w:name w:val="ListLabel 23"/>
    <w:rPr>
      <w:rFonts w:cs="Courier New"/>
    </w:rPr>
  </w:style>
  <w:style w:type="character" w:customStyle="1" w:styleId="ListLabel24">
    <w:name w:val="ListLabel 24"/>
    <w:rPr>
      <w:rFonts w:cs="Courier New"/>
    </w:rPr>
  </w:style>
  <w:style w:type="character" w:customStyle="1" w:styleId="ListLabel25">
    <w:name w:val="ListLabel 25"/>
    <w:rPr>
      <w:b/>
    </w:rPr>
  </w:style>
  <w:style w:type="character" w:customStyle="1" w:styleId="ListLabel26">
    <w:name w:val="ListLabel 26"/>
    <w:rPr>
      <w:color w:val="auto"/>
    </w:rPr>
  </w:style>
  <w:style w:type="character" w:customStyle="1" w:styleId="ListLabel27">
    <w:name w:val="ListLabel 27"/>
    <w:rPr>
      <w:rFonts w:cs="Courier New"/>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color w:val="auto"/>
    </w:rPr>
  </w:style>
  <w:style w:type="character" w:customStyle="1" w:styleId="ListLabel31">
    <w:name w:val="ListLabel 31"/>
    <w:rPr>
      <w:rFonts w:cs="Courier New"/>
    </w:rPr>
  </w:style>
  <w:style w:type="character" w:customStyle="1" w:styleId="ListLabel32">
    <w:name w:val="ListLabel 32"/>
    <w:rPr>
      <w:rFonts w:cs="Courier New"/>
    </w:rPr>
  </w:style>
  <w:style w:type="character" w:customStyle="1" w:styleId="ListLabel33">
    <w:name w:val="ListLabel 33"/>
    <w:rPr>
      <w:rFonts w:cs="Courier New"/>
    </w:rPr>
  </w:style>
  <w:style w:type="character" w:customStyle="1" w:styleId="ListLabel34">
    <w:name w:val="ListLabel 34"/>
    <w:rPr>
      <w:color w:val="auto"/>
    </w:rPr>
  </w:style>
  <w:style w:type="character" w:customStyle="1" w:styleId="ListLabel35">
    <w:name w:val="ListLabel 35"/>
    <w:rPr>
      <w:rFonts w:cs="Courier New"/>
    </w:rPr>
  </w:style>
  <w:style w:type="character" w:customStyle="1" w:styleId="ListLabel36">
    <w:name w:val="ListLabel 36"/>
    <w:rPr>
      <w:rFonts w:cs="Courier New"/>
    </w:rPr>
  </w:style>
  <w:style w:type="character" w:customStyle="1" w:styleId="ListLabel37">
    <w:name w:val="ListLabel 37"/>
    <w:rPr>
      <w:rFonts w:cs="Courier New"/>
    </w:rPr>
  </w:style>
  <w:style w:type="character" w:customStyle="1" w:styleId="ListLabel38">
    <w:name w:val="ListLabel 38"/>
    <w:rPr>
      <w:color w:val="auto"/>
    </w:rPr>
  </w:style>
  <w:style w:type="character" w:customStyle="1" w:styleId="ListLabel39">
    <w:name w:val="ListLabel 39"/>
    <w:rPr>
      <w:rFonts w:cs="Courier New"/>
    </w:rPr>
  </w:style>
  <w:style w:type="character" w:customStyle="1" w:styleId="ListLabel40">
    <w:name w:val="ListLabel 40"/>
    <w:rPr>
      <w:rFonts w:cs="Courier New"/>
    </w:rPr>
  </w:style>
  <w:style w:type="character" w:customStyle="1" w:styleId="ListLabel41">
    <w:name w:val="ListLabel 41"/>
    <w:rPr>
      <w:rFonts w:cs="Courier New"/>
    </w:rPr>
  </w:style>
  <w:style w:type="character" w:customStyle="1" w:styleId="ListLabel42">
    <w:name w:val="ListLabel 42"/>
    <w:rPr>
      <w:color w:val="auto"/>
    </w:rPr>
  </w:style>
  <w:style w:type="character" w:customStyle="1" w:styleId="ListLabel43">
    <w:name w:val="ListLabel 43"/>
    <w:rPr>
      <w:rFonts w:cs="Courier New"/>
    </w:rPr>
  </w:style>
  <w:style w:type="character" w:customStyle="1" w:styleId="ListLabel44">
    <w:name w:val="ListLabel 44"/>
    <w:rPr>
      <w:rFonts w:cs="Courier New"/>
    </w:rPr>
  </w:style>
  <w:style w:type="character" w:customStyle="1" w:styleId="ListLabel45">
    <w:name w:val="ListLabel 45"/>
    <w:rPr>
      <w:rFonts w:cs="Courier New"/>
    </w:rPr>
  </w:style>
  <w:style w:type="character" w:customStyle="1" w:styleId="ListLabel46">
    <w:name w:val="ListLabel 46"/>
    <w:rPr>
      <w:color w:val="auto"/>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color w:val="auto"/>
    </w:rPr>
  </w:style>
  <w:style w:type="character" w:customStyle="1" w:styleId="ListLabel51">
    <w:name w:val="ListLabel 51"/>
    <w:rPr>
      <w:rFonts w:cs="Courier New"/>
    </w:rPr>
  </w:style>
  <w:style w:type="character" w:customStyle="1" w:styleId="ListLabel52">
    <w:name w:val="ListLabel 52"/>
    <w:rPr>
      <w:rFonts w:cs="Courier New"/>
    </w:rPr>
  </w:style>
  <w:style w:type="character" w:customStyle="1" w:styleId="ListLabel53">
    <w:name w:val="ListLabel 53"/>
    <w:rPr>
      <w:rFonts w:cs="Courier New"/>
    </w:rPr>
  </w:style>
  <w:style w:type="character" w:customStyle="1" w:styleId="ListLabel54">
    <w:name w:val="ListLabel 54"/>
    <w:rPr>
      <w:rFonts w:cs="Courier New"/>
    </w:rPr>
  </w:style>
  <w:style w:type="character" w:customStyle="1" w:styleId="ListLabel55">
    <w:name w:val="ListLabel 55"/>
    <w:rPr>
      <w:rFonts w:cs="Courier New"/>
    </w:rPr>
  </w:style>
  <w:style w:type="character" w:customStyle="1" w:styleId="ListLabel56">
    <w:name w:val="ListLabel 56"/>
    <w:rPr>
      <w:rFonts w:cs="Courier New"/>
    </w:rPr>
  </w:style>
  <w:style w:type="character" w:customStyle="1" w:styleId="ListLabel57">
    <w:name w:val="ListLabel 57"/>
    <w:rPr>
      <w:color w:val="auto"/>
    </w:rPr>
  </w:style>
  <w:style w:type="character" w:customStyle="1" w:styleId="ListLabel58">
    <w:name w:val="ListLabel 58"/>
    <w:rPr>
      <w:rFonts w:cs="Courier New"/>
    </w:rPr>
  </w:style>
  <w:style w:type="character" w:customStyle="1" w:styleId="ListLabel59">
    <w:name w:val="ListLabel 59"/>
    <w:rPr>
      <w:rFonts w:cs="Courier New"/>
    </w:rPr>
  </w:style>
  <w:style w:type="character" w:customStyle="1" w:styleId="ListLabel60">
    <w:name w:val="ListLabel 60"/>
    <w:rPr>
      <w:rFonts w:cs="Courier New"/>
    </w:rPr>
  </w:style>
  <w:style w:type="character" w:customStyle="1" w:styleId="ListLabel61">
    <w:name w:val="ListLabel 61"/>
    <w:rPr>
      <w:color w:val="auto"/>
    </w:rPr>
  </w:style>
  <w:style w:type="character" w:customStyle="1" w:styleId="ListLabel62">
    <w:name w:val="ListLabel 62"/>
    <w:rPr>
      <w:rFonts w:cs="Courier New"/>
    </w:rPr>
  </w:style>
  <w:style w:type="character" w:customStyle="1" w:styleId="ListLabel63">
    <w:name w:val="ListLabel 63"/>
    <w:rPr>
      <w:rFonts w:cs="Courier New"/>
    </w:rPr>
  </w:style>
  <w:style w:type="character" w:customStyle="1" w:styleId="ListLabel64">
    <w:name w:val="ListLabel 64"/>
    <w:rPr>
      <w:rFonts w:cs="Courier New"/>
    </w:rPr>
  </w:style>
  <w:style w:type="character" w:customStyle="1" w:styleId="ListLabel65">
    <w:name w:val="ListLabel 65"/>
    <w:rPr>
      <w:rFonts w:cs="Courier New"/>
    </w:rPr>
  </w:style>
  <w:style w:type="character" w:customStyle="1" w:styleId="ListLabel66">
    <w:name w:val="ListLabel 66"/>
    <w:rPr>
      <w:rFonts w:cs="Courier New"/>
    </w:rPr>
  </w:style>
  <w:style w:type="character" w:customStyle="1" w:styleId="ListLabel67">
    <w:name w:val="ListLabel 67"/>
    <w:rPr>
      <w:rFonts w:cs="Courier New"/>
    </w:rPr>
  </w:style>
  <w:style w:type="character" w:customStyle="1" w:styleId="ListLabel68">
    <w:name w:val="ListLabel 68"/>
    <w:rPr>
      <w:color w:val="auto"/>
    </w:rPr>
  </w:style>
  <w:style w:type="character" w:customStyle="1" w:styleId="ListLabel69">
    <w:name w:val="ListLabel 69"/>
    <w:rPr>
      <w:rFonts w:cs="Courier New"/>
    </w:rPr>
  </w:style>
  <w:style w:type="character" w:customStyle="1" w:styleId="ListLabel70">
    <w:name w:val="ListLabel 70"/>
    <w:rPr>
      <w:rFonts w:cs="Courier New"/>
    </w:rPr>
  </w:style>
  <w:style w:type="character" w:customStyle="1" w:styleId="ListLabel71">
    <w:name w:val="ListLabel 71"/>
    <w:rPr>
      <w:rFonts w:cs="Courier New"/>
    </w:rPr>
  </w:style>
  <w:style w:type="character" w:customStyle="1" w:styleId="ListLabel72">
    <w:name w:val="ListLabel 72"/>
    <w:rPr>
      <w:color w:val="auto"/>
    </w:rPr>
  </w:style>
  <w:style w:type="character" w:customStyle="1" w:styleId="ListLabel73">
    <w:name w:val="ListLabel 73"/>
    <w:rPr>
      <w:rFonts w:cs="Courier New"/>
    </w:rPr>
  </w:style>
  <w:style w:type="character" w:customStyle="1" w:styleId="ListLabel74">
    <w:name w:val="ListLabel 74"/>
    <w:rPr>
      <w:rFonts w:cs="Courier New"/>
    </w:rPr>
  </w:style>
  <w:style w:type="character" w:customStyle="1" w:styleId="ListLabel75">
    <w:name w:val="ListLabel 75"/>
    <w:rPr>
      <w:rFonts w:cs="Courier New"/>
    </w:rPr>
  </w:style>
  <w:style w:type="character" w:customStyle="1" w:styleId="ListLabel76">
    <w:name w:val="ListLabel 76"/>
    <w:rPr>
      <w:color w:val="auto"/>
    </w:rPr>
  </w:style>
  <w:style w:type="character" w:customStyle="1" w:styleId="ListLabel77">
    <w:name w:val="ListLabel 77"/>
    <w:rPr>
      <w:rFonts w:cs="Courier New"/>
    </w:rPr>
  </w:style>
  <w:style w:type="character" w:customStyle="1" w:styleId="ListLabel78">
    <w:name w:val="ListLabel 78"/>
    <w:rPr>
      <w:rFonts w:cs="Courier New"/>
    </w:rPr>
  </w:style>
  <w:style w:type="character" w:customStyle="1" w:styleId="ListLabel79">
    <w:name w:val="ListLabel 79"/>
    <w:rPr>
      <w:rFonts w:cs="Courier New"/>
    </w:rPr>
  </w:style>
  <w:style w:type="character" w:customStyle="1" w:styleId="ListLabel80">
    <w:name w:val="ListLabel 80"/>
    <w:rPr>
      <w:color w:val="auto"/>
    </w:rPr>
  </w:style>
  <w:style w:type="character" w:customStyle="1" w:styleId="ListLabel81">
    <w:name w:val="ListLabel 81"/>
    <w:rPr>
      <w:rFonts w:cs="Courier New"/>
    </w:rPr>
  </w:style>
  <w:style w:type="character" w:customStyle="1" w:styleId="ListLabel82">
    <w:name w:val="ListLabel 82"/>
    <w:rPr>
      <w:rFonts w:cs="Courier New"/>
    </w:rPr>
  </w:style>
  <w:style w:type="character" w:customStyle="1" w:styleId="ListLabel83">
    <w:name w:val="ListLabel 83"/>
    <w:rPr>
      <w:rFonts w:cs="Courier New"/>
    </w:rPr>
  </w:style>
  <w:style w:type="character" w:customStyle="1" w:styleId="ListLabel84">
    <w:name w:val="ListLabel 84"/>
    <w:rPr>
      <w:rFonts w:cs="Courier New"/>
    </w:rPr>
  </w:style>
  <w:style w:type="character" w:customStyle="1" w:styleId="ListLabel85">
    <w:name w:val="ListLabel 85"/>
    <w:rPr>
      <w:rFonts w:cs="Courier New"/>
    </w:rPr>
  </w:style>
  <w:style w:type="character" w:customStyle="1" w:styleId="ListLabel86">
    <w:name w:val="ListLabel 86"/>
    <w:rPr>
      <w:rFonts w:cs="Courier New"/>
    </w:rPr>
  </w:style>
  <w:style w:type="character" w:customStyle="1" w:styleId="ListLabel87">
    <w:name w:val="ListLabel 87"/>
    <w:rPr>
      <w:color w:val="auto"/>
    </w:rPr>
  </w:style>
  <w:style w:type="character" w:customStyle="1" w:styleId="ListLabel88">
    <w:name w:val="ListLabel 88"/>
    <w:rPr>
      <w:rFonts w:cs="Courier New"/>
    </w:rPr>
  </w:style>
  <w:style w:type="character" w:customStyle="1" w:styleId="ListLabel89">
    <w:name w:val="ListLabel 89"/>
    <w:rPr>
      <w:rFonts w:cs="Courier New"/>
    </w:rPr>
  </w:style>
  <w:style w:type="character" w:customStyle="1" w:styleId="ListLabel90">
    <w:name w:val="ListLabel 90"/>
    <w:rPr>
      <w:rFonts w:cs="Courier New"/>
    </w:rPr>
  </w:style>
  <w:style w:type="character" w:customStyle="1" w:styleId="ListLabel91">
    <w:name w:val="ListLabel 91"/>
    <w:rPr>
      <w:rFonts w:cs="Courier New"/>
    </w:rPr>
  </w:style>
  <w:style w:type="character" w:customStyle="1" w:styleId="ListLabel92">
    <w:name w:val="ListLabel 92"/>
    <w:rPr>
      <w:rFonts w:cs="Courier New"/>
    </w:rPr>
  </w:style>
  <w:style w:type="character" w:customStyle="1" w:styleId="ListLabel93">
    <w:name w:val="ListLabel 93"/>
    <w:rPr>
      <w:rFonts w:cs="Courier New"/>
    </w:rPr>
  </w:style>
  <w:style w:type="numbering" w:customStyle="1" w:styleId="NoList1">
    <w:name w:val="No List_1"/>
    <w:basedOn w:val="NoList"/>
  </w:style>
  <w:style w:type="numbering" w:customStyle="1" w:styleId="Style1">
    <w:name w:val="Style1"/>
    <w:basedOn w:val="NoList"/>
  </w:style>
  <w:style w:type="numbering" w:customStyle="1" w:styleId="WWNum1">
    <w:name w:val="WWNum1"/>
    <w:basedOn w:val="NoList"/>
  </w:style>
  <w:style w:type="numbering" w:customStyle="1" w:styleId="WWNum2">
    <w:name w:val="WWNum2"/>
    <w:basedOn w:val="NoList"/>
  </w:style>
  <w:style w:type="numbering" w:customStyle="1" w:styleId="WWNum3">
    <w:name w:val="WWNum3"/>
    <w:basedOn w:val="NoList"/>
  </w:style>
  <w:style w:type="numbering" w:customStyle="1" w:styleId="WWNum4">
    <w:name w:val="WWNum4"/>
    <w:basedOn w:val="NoList"/>
  </w:style>
  <w:style w:type="numbering" w:customStyle="1" w:styleId="WWNum5">
    <w:name w:val="WWNum5"/>
    <w:basedOn w:val="NoList"/>
  </w:style>
  <w:style w:type="numbering" w:customStyle="1" w:styleId="WWNum6">
    <w:name w:val="WWNum6"/>
    <w:basedOn w:val="NoList"/>
  </w:style>
  <w:style w:type="numbering" w:customStyle="1" w:styleId="WWNum7">
    <w:name w:val="WWNum7"/>
    <w:basedOn w:val="NoList"/>
  </w:style>
  <w:style w:type="numbering" w:customStyle="1" w:styleId="WWNum8">
    <w:name w:val="WWNum8"/>
    <w:basedOn w:val="NoList"/>
  </w:style>
  <w:style w:type="numbering" w:customStyle="1" w:styleId="WWNum9">
    <w:name w:val="WWNum9"/>
    <w:basedOn w:val="NoList"/>
  </w:style>
  <w:style w:type="numbering" w:customStyle="1" w:styleId="WWNum10">
    <w:name w:val="WWNum10"/>
    <w:basedOn w:val="NoList"/>
  </w:style>
  <w:style w:type="numbering" w:customStyle="1" w:styleId="WWNum11">
    <w:name w:val="WWNum11"/>
    <w:basedOn w:val="NoList"/>
  </w:style>
  <w:style w:type="numbering" w:customStyle="1" w:styleId="WWNum12">
    <w:name w:val="WWNum12"/>
    <w:basedOn w:val="NoList"/>
  </w:style>
  <w:style w:type="numbering" w:customStyle="1" w:styleId="WWNum13">
    <w:name w:val="WWNum13"/>
    <w:basedOn w:val="NoList"/>
  </w:style>
  <w:style w:type="numbering" w:customStyle="1" w:styleId="WWNum14">
    <w:name w:val="WWNum14"/>
    <w:basedOn w:val="NoList"/>
  </w:style>
  <w:style w:type="numbering" w:customStyle="1" w:styleId="WWNum15">
    <w:name w:val="WWNum15"/>
    <w:basedOn w:val="NoList"/>
  </w:style>
  <w:style w:type="numbering" w:customStyle="1" w:styleId="WWNum16">
    <w:name w:val="WWNum16"/>
    <w:basedOn w:val="NoList"/>
  </w:style>
  <w:style w:type="numbering" w:customStyle="1" w:styleId="WWNum17">
    <w:name w:val="WWNum17"/>
    <w:basedOn w:val="NoList"/>
  </w:style>
  <w:style w:type="numbering" w:customStyle="1" w:styleId="WWNum18">
    <w:name w:val="WWNum18"/>
    <w:basedOn w:val="NoList"/>
  </w:style>
  <w:style w:type="numbering" w:customStyle="1" w:styleId="WWNum19">
    <w:name w:val="WWNum19"/>
    <w:basedOn w:val="NoList"/>
  </w:style>
  <w:style w:type="numbering" w:customStyle="1" w:styleId="WWNum20">
    <w:name w:val="WWNum20"/>
    <w:basedOn w:val="NoList"/>
  </w:style>
  <w:style w:type="numbering" w:customStyle="1" w:styleId="WWNum21">
    <w:name w:val="WWNum21"/>
    <w:basedOn w:val="NoList"/>
  </w:style>
  <w:style w:type="numbering" w:customStyle="1" w:styleId="WWNum22">
    <w:name w:val="WWNum22"/>
    <w:basedOn w:val="NoList"/>
  </w:style>
  <w:style w:type="numbering" w:customStyle="1" w:styleId="WWNum23">
    <w:name w:val="WWNum23"/>
    <w:basedOn w:val="NoList"/>
  </w:style>
  <w:style w:type="numbering" w:customStyle="1" w:styleId="WWNum24">
    <w:name w:val="WWNum24"/>
    <w:basedOn w:val="NoList"/>
  </w:style>
  <w:style w:type="numbering" w:customStyle="1" w:styleId="WWNum25">
    <w:name w:val="WWNum25"/>
    <w:basedOn w:val="NoList"/>
  </w:style>
  <w:style w:type="numbering" w:customStyle="1" w:styleId="WWNum26">
    <w:name w:val="WWNum26"/>
    <w:basedOn w:val="NoList"/>
  </w:style>
  <w:style w:type="numbering" w:customStyle="1" w:styleId="WWNum27">
    <w:name w:val="WWNum27"/>
    <w:basedOn w:val="NoList"/>
  </w:style>
  <w:style w:type="numbering" w:customStyle="1" w:styleId="WWNum28">
    <w:name w:val="WWNum28"/>
    <w:basedOn w:val="NoList"/>
  </w:style>
  <w:style w:type="character" w:styleId="Hyperlink">
    <w:name w:val="Hyperlink"/>
    <w:basedOn w:val="DefaultParagraphFont"/>
    <w:unhideWhenUsed/>
    <w:rsid w:val="009675BC"/>
    <w:rPr>
      <w:color w:val="0000FF"/>
      <w:u w:val="single"/>
    </w:rPr>
  </w:style>
  <w:style w:type="character" w:styleId="FollowedHyperlink">
    <w:name w:val="FollowedHyperlink"/>
    <w:basedOn w:val="DefaultParagraphFont"/>
    <w:uiPriority w:val="99"/>
    <w:semiHidden/>
    <w:unhideWhenUsed/>
    <w:rsid w:val="00A71CEC"/>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5112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derbyshire.gov.u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maps.derbyshire.gov.uk/connect/analyst/mobil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maps.derbyshire.gov.uk/connect/analyst/mobile/#/main?mapcfg=Ordnance_Survey_Map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hool-admissions-code--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s://assets.publishing.service.gov.uk/government/uploads/system/uploads/attachment_data/file/1108077/School_Admission_Appeals_Code_2022.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derbyshire.gov.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xzxQQPuKS6hdZgsWZCXWSQbBtA==">AMUW2mURnJCeONgn3YxeATdtioTXvYXXhMg/our6ySpswamJQf2IlV0nN5n8vxL1Glvj4i5dkiXlOTjbMPN92GyiNXM4MV6yulWP37ygJYNL3B2AYGmqISFmYPIbeCbTTie54BdaThB6lP6ATVOFcCroj+dY3hgMnifPd/obivpmSTT8wKaDnFgoJJ9YVYb7cCbZPxqEdczYbJwsWbB7B60d++iad0AN8qhqWLpOEoXrHjLdieyvMM5J1UV2kOkI9CDJT/a3MGgRig9JS5EhdtxsjbKf7DgoaSCKReO13rxFbHGnGib7N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3373</Words>
  <Characters>19231</Characters>
  <Application>Microsoft Office Word</Application>
  <DocSecurity>0</DocSecurity>
  <Lines>160</Lines>
  <Paragraphs>45</Paragraphs>
  <ScaleCrop>false</ScaleCrop>
  <Company/>
  <LinksUpToDate>false</LinksUpToDate>
  <CharactersWithSpaces>22559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Jo Harris</cp:lastModifiedBy>
  <cp:revision>3</cp:revision>
  <dcterms:created xsi:type="dcterms:W3CDTF">2025-09-29T15:16:00Z</dcterms:created>
  <dcterms:modified xsi:type="dcterms:W3CDTF">2025-09-30T09:56:00Z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ies>
</file>