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9D458" w14:textId="77777777" w:rsidR="00C30B57" w:rsidRDefault="00C30B57">
      <w:pPr>
        <w:spacing w:after="0"/>
        <w:jc w:val="center"/>
        <w:rPr>
          <w:rFonts w:ascii="Verdana" w:eastAsia="Verdana" w:hAnsi="Verdana" w:cs="Verdana"/>
        </w:rPr>
      </w:pP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0B57" w14:paraId="22E42C45" w14:textId="77777777">
        <w:trPr>
          <w:trHeight w:val="452"/>
        </w:trPr>
        <w:tc>
          <w:tcPr>
            <w:tcW w:w="13948" w:type="dxa"/>
            <w:gridSpan w:val="5"/>
            <w:shd w:val="clear" w:color="auto" w:fill="8E7CC3"/>
            <w:vAlign w:val="center"/>
          </w:tcPr>
          <w:p w14:paraId="7ED3EAD0" w14:textId="77777777" w:rsidR="00C30B57" w:rsidRDefault="00000000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Summary Details</w:t>
            </w:r>
          </w:p>
        </w:tc>
      </w:tr>
      <w:tr w:rsidR="00C30B57" w14:paraId="1AE60035" w14:textId="77777777">
        <w:trPr>
          <w:trHeight w:val="711"/>
        </w:trPr>
        <w:tc>
          <w:tcPr>
            <w:tcW w:w="2789" w:type="dxa"/>
          </w:tcPr>
          <w:p w14:paraId="26830C8A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Date original assessment completed:</w:t>
            </w:r>
          </w:p>
        </w:tc>
        <w:tc>
          <w:tcPr>
            <w:tcW w:w="2789" w:type="dxa"/>
          </w:tcPr>
          <w:p w14:paraId="0C84C9D3" w14:textId="063CF3BF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September 202</w:t>
            </w:r>
            <w:r w:rsidR="00250CAE">
              <w:rPr>
                <w:rFonts w:ascii="Verdana" w:eastAsia="Verdana" w:hAnsi="Verdana" w:cs="Verdana"/>
                <w:sz w:val="20"/>
                <w:szCs w:val="20"/>
              </w:rPr>
              <w:t>6</w:t>
            </w:r>
          </w:p>
        </w:tc>
        <w:tc>
          <w:tcPr>
            <w:tcW w:w="2790" w:type="dxa"/>
          </w:tcPr>
          <w:p w14:paraId="5D3F6643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Location affected:</w:t>
            </w:r>
          </w:p>
        </w:tc>
        <w:tc>
          <w:tcPr>
            <w:tcW w:w="2790" w:type="dxa"/>
          </w:tcPr>
          <w:p w14:paraId="64430489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EYFS</w:t>
            </w:r>
          </w:p>
        </w:tc>
        <w:tc>
          <w:tcPr>
            <w:tcW w:w="2790" w:type="dxa"/>
            <w:vMerge w:val="restart"/>
            <w:vAlign w:val="center"/>
          </w:tcPr>
          <w:p w14:paraId="7A11E0B2" w14:textId="77777777" w:rsidR="00C30B57" w:rsidRDefault="00000000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0E23C015" wp14:editId="0C8CA180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286724</wp:posOffset>
                  </wp:positionV>
                  <wp:extent cx="1042988" cy="809625"/>
                  <wp:effectExtent l="0" t="0" r="0" b="0"/>
                  <wp:wrapNone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t="-7557" r="-2371" b="44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988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0B57" w14:paraId="75E4661F" w14:textId="77777777">
        <w:trPr>
          <w:trHeight w:val="691"/>
        </w:trPr>
        <w:tc>
          <w:tcPr>
            <w:tcW w:w="2789" w:type="dxa"/>
          </w:tcPr>
          <w:p w14:paraId="04A2A855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Person(s) completing assessment:</w:t>
            </w:r>
          </w:p>
        </w:tc>
        <w:tc>
          <w:tcPr>
            <w:tcW w:w="2789" w:type="dxa"/>
          </w:tcPr>
          <w:p w14:paraId="6F206565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Mrs O’Boyle</w:t>
            </w:r>
          </w:p>
          <w:p w14:paraId="48DECD73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Miss Suiter</w:t>
            </w:r>
          </w:p>
        </w:tc>
        <w:tc>
          <w:tcPr>
            <w:tcW w:w="2790" w:type="dxa"/>
          </w:tcPr>
          <w:p w14:paraId="267C9510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Headteacher sign off:</w:t>
            </w:r>
          </w:p>
        </w:tc>
        <w:tc>
          <w:tcPr>
            <w:tcW w:w="2790" w:type="dxa"/>
          </w:tcPr>
          <w:p w14:paraId="146F49F4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790" w:type="dxa"/>
            <w:vMerge/>
            <w:vAlign w:val="center"/>
          </w:tcPr>
          <w:p w14:paraId="0C74BF87" w14:textId="77777777" w:rsidR="00C30B57" w:rsidRDefault="00C30B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62D656F7" w14:textId="77777777">
        <w:trPr>
          <w:trHeight w:val="562"/>
        </w:trPr>
        <w:tc>
          <w:tcPr>
            <w:tcW w:w="2789" w:type="dxa"/>
          </w:tcPr>
          <w:p w14:paraId="562EA96C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Review completed by:</w:t>
            </w:r>
          </w:p>
        </w:tc>
        <w:tc>
          <w:tcPr>
            <w:tcW w:w="2789" w:type="dxa"/>
          </w:tcPr>
          <w:p w14:paraId="57267F4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Mrs </w:t>
            </w: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O’;Boyle</w:t>
            </w:r>
            <w:proofErr w:type="spellEnd"/>
          </w:p>
          <w:p w14:paraId="7AEEC2D3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Miss Suiter</w:t>
            </w:r>
          </w:p>
        </w:tc>
        <w:tc>
          <w:tcPr>
            <w:tcW w:w="2790" w:type="dxa"/>
          </w:tcPr>
          <w:p w14:paraId="34B523A5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Review date: July 2026</w:t>
            </w:r>
          </w:p>
        </w:tc>
        <w:tc>
          <w:tcPr>
            <w:tcW w:w="2790" w:type="dxa"/>
          </w:tcPr>
          <w:p w14:paraId="242548AF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790" w:type="dxa"/>
            <w:vMerge/>
            <w:vAlign w:val="center"/>
          </w:tcPr>
          <w:p w14:paraId="45622FF3" w14:textId="77777777" w:rsidR="00C30B57" w:rsidRDefault="00C30B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14:paraId="53D32BD4" w14:textId="77777777" w:rsidR="00C30B57" w:rsidRDefault="00C30B57">
      <w:pPr>
        <w:spacing w:after="0"/>
        <w:jc w:val="center"/>
        <w:rPr>
          <w:rFonts w:ascii="Verdana" w:eastAsia="Verdana" w:hAnsi="Verdana" w:cs="Verdana"/>
          <w:sz w:val="20"/>
          <w:szCs w:val="20"/>
        </w:rPr>
      </w:pPr>
    </w:p>
    <w:p w14:paraId="674545A5" w14:textId="77777777" w:rsidR="00C30B57" w:rsidRDefault="00000000">
      <w:pPr>
        <w:spacing w:after="0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(To be read in conjunction with general hazards risk assessment)</w:t>
      </w:r>
    </w:p>
    <w:p w14:paraId="678DBEC7" w14:textId="77777777" w:rsidR="00C30B57" w:rsidRDefault="00C30B57">
      <w:pPr>
        <w:spacing w:after="0"/>
        <w:jc w:val="center"/>
        <w:rPr>
          <w:rFonts w:ascii="Verdana" w:eastAsia="Verdana" w:hAnsi="Verdana" w:cs="Verdana"/>
          <w:sz w:val="20"/>
          <w:szCs w:val="20"/>
        </w:rPr>
      </w:pPr>
    </w:p>
    <w:tbl>
      <w:tblPr>
        <w:tblStyle w:val="a0"/>
        <w:tblW w:w="13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2265"/>
        <w:gridCol w:w="5100"/>
        <w:gridCol w:w="2265"/>
        <w:gridCol w:w="1395"/>
        <w:gridCol w:w="1230"/>
      </w:tblGrid>
      <w:tr w:rsidR="00C30B57" w14:paraId="38A7CE21" w14:textId="77777777">
        <w:trPr>
          <w:trHeight w:val="1005"/>
          <w:tblHeader/>
        </w:trPr>
        <w:tc>
          <w:tcPr>
            <w:tcW w:w="1695" w:type="dxa"/>
            <w:shd w:val="clear" w:color="auto" w:fill="8E7CC3"/>
            <w:vAlign w:val="center"/>
          </w:tcPr>
          <w:p w14:paraId="43DCD174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What are the hazards?</w:t>
            </w:r>
          </w:p>
        </w:tc>
        <w:tc>
          <w:tcPr>
            <w:tcW w:w="2265" w:type="dxa"/>
            <w:shd w:val="clear" w:color="auto" w:fill="8E7CC3"/>
            <w:vAlign w:val="center"/>
          </w:tcPr>
          <w:p w14:paraId="095C1DF8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Who might be harmed and how?</w:t>
            </w:r>
          </w:p>
        </w:tc>
        <w:tc>
          <w:tcPr>
            <w:tcW w:w="5100" w:type="dxa"/>
            <w:shd w:val="clear" w:color="auto" w:fill="8E7CC3"/>
            <w:vAlign w:val="center"/>
          </w:tcPr>
          <w:p w14:paraId="2DF669D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What are you already doing?</w:t>
            </w:r>
          </w:p>
        </w:tc>
        <w:tc>
          <w:tcPr>
            <w:tcW w:w="2265" w:type="dxa"/>
            <w:shd w:val="clear" w:color="auto" w:fill="8E7CC3"/>
            <w:vAlign w:val="center"/>
          </w:tcPr>
          <w:p w14:paraId="61483B05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Do you need to do anything else to manage this risk?</w:t>
            </w:r>
          </w:p>
        </w:tc>
        <w:tc>
          <w:tcPr>
            <w:tcW w:w="1395" w:type="dxa"/>
            <w:shd w:val="clear" w:color="auto" w:fill="8E7CC3"/>
            <w:vAlign w:val="center"/>
          </w:tcPr>
          <w:p w14:paraId="2B0D12B3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Action by Whom and when?</w:t>
            </w:r>
          </w:p>
        </w:tc>
        <w:tc>
          <w:tcPr>
            <w:tcW w:w="1230" w:type="dxa"/>
            <w:shd w:val="clear" w:color="auto" w:fill="8E7CC3"/>
            <w:vAlign w:val="center"/>
          </w:tcPr>
          <w:p w14:paraId="2F931560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Completed</w:t>
            </w:r>
          </w:p>
        </w:tc>
      </w:tr>
      <w:tr w:rsidR="00C30B57" w14:paraId="31810A59" w14:textId="77777777">
        <w:tc>
          <w:tcPr>
            <w:tcW w:w="1695" w:type="dxa"/>
          </w:tcPr>
          <w:p w14:paraId="189BA20E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General environment hazards</w:t>
            </w:r>
          </w:p>
        </w:tc>
        <w:tc>
          <w:tcPr>
            <w:tcW w:w="2265" w:type="dxa"/>
          </w:tcPr>
          <w:p w14:paraId="25A4B34D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Staff and pupils may incur trapped fingers, cuts, bruises, burns, scalds, restricted breathing </w:t>
            </w:r>
          </w:p>
        </w:tc>
        <w:tc>
          <w:tcPr>
            <w:tcW w:w="5100" w:type="dxa"/>
          </w:tcPr>
          <w:p w14:paraId="3A7F5E00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Daily inspections carried out of classroom and external play areas.</w:t>
            </w:r>
          </w:p>
          <w:p w14:paraId="6DE23EE1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Pupils are supervised. </w:t>
            </w:r>
          </w:p>
          <w:p w14:paraId="1B933EFE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Doors assessed for finger trap potential with guards in place as required. (See hinge protection risk assessment)</w:t>
            </w:r>
          </w:p>
          <w:p w14:paraId="7AE4567C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No hanging cords on blinds and curtains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or if cords, at adult height.</w:t>
            </w:r>
          </w:p>
          <w:p w14:paraId="24D6C670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Staff hot drinks are managed to ensure inaccessible to pupils and pose no scald risk. </w:t>
            </w:r>
          </w:p>
          <w:p w14:paraId="5E878609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Any hazardous areas e.g. heat sources are gated to prevent access by pupils.</w:t>
            </w:r>
          </w:p>
          <w:p w14:paraId="102DEED3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Surface temperatures are monitored and do not exceed the 43°C; where surface temperatures of radiators/heaters &gt;43°C covers must be fitted. </w:t>
            </w:r>
          </w:p>
          <w:p w14:paraId="4D2FC92D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Low level glazing to be safety glass. </w:t>
            </w:r>
          </w:p>
          <w:p w14:paraId="3D45A9DA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Mirrors are safely and sensibly located and secured and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covered with safety film </w:t>
            </w:r>
          </w:p>
          <w:p w14:paraId="3491D641" w14:textId="77777777" w:rsidR="00C30B57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Lighting is sufficiently protected from potential breakage (covers on fluorescent tubes etc.)</w:t>
            </w:r>
          </w:p>
          <w:p w14:paraId="59D54F15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6747BFC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Create a form to tick off when outside area has been checked.</w:t>
            </w:r>
          </w:p>
        </w:tc>
        <w:tc>
          <w:tcPr>
            <w:tcW w:w="1395" w:type="dxa"/>
          </w:tcPr>
          <w:p w14:paraId="4696203F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LO’Boyle</w:t>
            </w:r>
            <w:proofErr w:type="spellEnd"/>
            <w:r>
              <w:rPr>
                <w:rFonts w:ascii="Verdana" w:eastAsia="Verdana" w:hAnsi="Verdana" w:cs="Verdana"/>
                <w:sz w:val="20"/>
                <w:szCs w:val="20"/>
              </w:rPr>
              <w:t xml:space="preserve"> and Joanne Suite</w:t>
            </w:r>
          </w:p>
          <w:p w14:paraId="085FE5A2" w14:textId="5030C75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September 202</w:t>
            </w:r>
            <w:r w:rsidR="00250CAE">
              <w:rPr>
                <w:rFonts w:ascii="Verdana" w:eastAsia="Verdana" w:hAnsi="Verdana" w:cs="Verdana"/>
                <w:sz w:val="20"/>
                <w:szCs w:val="20"/>
              </w:rPr>
              <w:t>6</w:t>
            </w:r>
          </w:p>
        </w:tc>
        <w:tc>
          <w:tcPr>
            <w:tcW w:w="1230" w:type="dxa"/>
          </w:tcPr>
          <w:p w14:paraId="61F93C09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338785D6" w14:textId="77777777">
        <w:tc>
          <w:tcPr>
            <w:tcW w:w="1695" w:type="dxa"/>
          </w:tcPr>
          <w:p w14:paraId="3E76D372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Inadequate first aid provision</w:t>
            </w:r>
          </w:p>
        </w:tc>
        <w:tc>
          <w:tcPr>
            <w:tcW w:w="2265" w:type="dxa"/>
          </w:tcPr>
          <w:p w14:paraId="6F9A9175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 injury or illness may worsen if not appropriately treated</w:t>
            </w:r>
          </w:p>
          <w:p w14:paraId="17CB1591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5100" w:type="dxa"/>
          </w:tcPr>
          <w:p w14:paraId="65070A0E" w14:textId="77777777" w:rsidR="00C30B5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All staff in Early Years setting hold Paediatric First aid qualification as per statutory requirements.</w:t>
            </w:r>
          </w:p>
          <w:p w14:paraId="5A19A5A2" w14:textId="77777777" w:rsidR="00C30B5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7" w:hanging="357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First aid kit available</w:t>
            </w:r>
          </w:p>
          <w:p w14:paraId="24F41CEF" w14:textId="77777777" w:rsidR="00C30B57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57" w:hanging="357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Emergency medications (inhaler / adrenaline auto injector) to be available for the pupil at all times</w:t>
            </w:r>
          </w:p>
        </w:tc>
        <w:tc>
          <w:tcPr>
            <w:tcW w:w="2265" w:type="dxa"/>
          </w:tcPr>
          <w:p w14:paraId="4406B193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 specific risk assessments to be shared with all staff</w:t>
            </w:r>
          </w:p>
          <w:p w14:paraId="70CD520D" w14:textId="77777777" w:rsidR="00250CAE" w:rsidRDefault="00250CAE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7ABFD3A2" w14:textId="4CF1919D" w:rsidR="00250CAE" w:rsidRDefault="00250CAE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First aid kit checked</w:t>
            </w:r>
          </w:p>
          <w:p w14:paraId="4FD72972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E8FE8A9" w14:textId="77777777" w:rsidR="00250CAE" w:rsidRDefault="00250CAE" w:rsidP="00250CAE">
            <w:pPr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LO’Boyle</w:t>
            </w:r>
            <w:proofErr w:type="spellEnd"/>
            <w:r>
              <w:rPr>
                <w:rFonts w:ascii="Verdana" w:eastAsia="Verdana" w:hAnsi="Verdana" w:cs="Verdana"/>
                <w:sz w:val="20"/>
                <w:szCs w:val="20"/>
              </w:rPr>
              <w:t xml:space="preserve"> and Joanne Suite</w:t>
            </w:r>
          </w:p>
          <w:p w14:paraId="0C5DDA7A" w14:textId="71DD9C1E" w:rsidR="00C30B57" w:rsidRDefault="00250CAE" w:rsidP="00250CAE">
            <w:pPr>
              <w:rPr>
                <w:rFonts w:ascii="Verdana" w:eastAsia="Verdana" w:hAnsi="Verdana" w:cs="Verdana"/>
                <w:color w:val="FF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September 2026</w:t>
            </w:r>
          </w:p>
        </w:tc>
        <w:tc>
          <w:tcPr>
            <w:tcW w:w="1230" w:type="dxa"/>
          </w:tcPr>
          <w:p w14:paraId="0793288E" w14:textId="77777777" w:rsidR="00C30B57" w:rsidRDefault="00C30B57">
            <w:pPr>
              <w:rPr>
                <w:rFonts w:ascii="Verdana" w:eastAsia="Verdana" w:hAnsi="Verdana" w:cs="Verdana"/>
                <w:color w:val="FF0000"/>
                <w:sz w:val="20"/>
                <w:szCs w:val="20"/>
              </w:rPr>
            </w:pPr>
          </w:p>
        </w:tc>
      </w:tr>
      <w:tr w:rsidR="00C30B57" w14:paraId="1FEF9196" w14:textId="77777777">
        <w:tc>
          <w:tcPr>
            <w:tcW w:w="1695" w:type="dxa"/>
          </w:tcPr>
          <w:p w14:paraId="712629B2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Slips, trips and falls</w:t>
            </w:r>
          </w:p>
        </w:tc>
        <w:tc>
          <w:tcPr>
            <w:tcW w:w="2265" w:type="dxa"/>
          </w:tcPr>
          <w:p w14:paraId="601A9264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and pupils may trip, slip on toys and resources resulting in bruises, sprains etc.</w:t>
            </w:r>
          </w:p>
        </w:tc>
        <w:tc>
          <w:tcPr>
            <w:tcW w:w="5100" w:type="dxa"/>
          </w:tcPr>
          <w:p w14:paraId="766EE290" w14:textId="77777777" w:rsidR="00C30B5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All staff are aware of the likelihood of items on floor due to the nature of  provision. </w:t>
            </w:r>
          </w:p>
          <w:p w14:paraId="16F69F28" w14:textId="77777777" w:rsidR="00C30B5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Where possible activities are grouped to maintain clear walkways.</w:t>
            </w:r>
          </w:p>
          <w:p w14:paraId="0E448A4A" w14:textId="77777777" w:rsidR="00C30B5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Ensure that furniture does not obscure evacuation routes</w:t>
            </w:r>
          </w:p>
          <w:p w14:paraId="7679FAAB" w14:textId="77777777" w:rsidR="00C30B57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Maintain good housekeeping in all areas</w:t>
            </w:r>
          </w:p>
          <w:p w14:paraId="40925E65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4A3C0E4D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CFD6FFE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21BE632E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39A54E54" w14:textId="77777777">
        <w:tc>
          <w:tcPr>
            <w:tcW w:w="1695" w:type="dxa"/>
          </w:tcPr>
          <w:p w14:paraId="44B0F1F9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Moving and handling of pupils</w:t>
            </w:r>
          </w:p>
        </w:tc>
        <w:tc>
          <w:tcPr>
            <w:tcW w:w="2265" w:type="dxa"/>
          </w:tcPr>
          <w:p w14:paraId="533FA610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may sustain a musculoskeletal injury from lifting pupils.</w:t>
            </w:r>
          </w:p>
        </w:tc>
        <w:tc>
          <w:tcPr>
            <w:tcW w:w="5100" w:type="dxa"/>
          </w:tcPr>
          <w:p w14:paraId="4BD28E07" w14:textId="77777777" w:rsidR="00C30B57" w:rsidRDefault="0000000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Staff encourage pupils to be as independent as possible to minimise the need to lift.  </w:t>
            </w:r>
          </w:p>
          <w:p w14:paraId="679F70B1" w14:textId="77777777" w:rsidR="00C30B57" w:rsidRDefault="0000000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Staff must carry out their own personal risk assessments and should avoid lifting a pupil unless in an emergency situation.  </w:t>
            </w:r>
          </w:p>
          <w:p w14:paraId="6AB32172" w14:textId="77777777" w:rsidR="00C30B57" w:rsidRDefault="00000000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A Personal Emergency Evacuation (PEEP) must be written by pupils who require </w:t>
            </w: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moving and handling in emergency situations.</w:t>
            </w:r>
          </w:p>
        </w:tc>
        <w:tc>
          <w:tcPr>
            <w:tcW w:w="2265" w:type="dxa"/>
          </w:tcPr>
          <w:p w14:paraId="751708DF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FBC59E3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47D10B24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76BEE66A" w14:textId="77777777">
        <w:tc>
          <w:tcPr>
            <w:tcW w:w="1695" w:type="dxa"/>
          </w:tcPr>
          <w:p w14:paraId="15BAB5B9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Falls from height</w:t>
            </w:r>
          </w:p>
        </w:tc>
        <w:tc>
          <w:tcPr>
            <w:tcW w:w="2265" w:type="dxa"/>
          </w:tcPr>
          <w:p w14:paraId="36DA3F71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Pupils may incur injury from falling from play equipment/climbing on furniture</w:t>
            </w:r>
          </w:p>
        </w:tc>
        <w:tc>
          <w:tcPr>
            <w:tcW w:w="5100" w:type="dxa"/>
          </w:tcPr>
          <w:p w14:paraId="6DC0A598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Play equipment conforms to relevant standards and is on safety surfaces where required.</w:t>
            </w:r>
          </w:p>
          <w:p w14:paraId="129DA65E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Play equipment is inspected by competent contractor annually.</w:t>
            </w:r>
          </w:p>
          <w:p w14:paraId="45041839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Mats and padding to be used as appropriate. </w:t>
            </w:r>
          </w:p>
          <w:p w14:paraId="492225C3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Pupils are supervised at all times when using play equipment.</w:t>
            </w:r>
          </w:p>
          <w:p w14:paraId="3E0F88A0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Play equipment suitable for age group and ability of pupils using it. </w:t>
            </w:r>
          </w:p>
          <w:p w14:paraId="74F93358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Separate assessment for fixed outdoor play equipment. </w:t>
            </w:r>
          </w:p>
          <w:p w14:paraId="1733B347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Chairs are stored in stacks of five or less, pupils instructed not to climb on chairs and furniture.</w:t>
            </w:r>
          </w:p>
          <w:p w14:paraId="35716B75" w14:textId="77777777" w:rsidR="00C30B57" w:rsidRDefault="00000000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to ensure that there are no ledges that can be used to climb on, particularly near windows</w:t>
            </w:r>
          </w:p>
          <w:p w14:paraId="5B3437FA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7D544ECE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6601EA3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508418F9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7FF38AF0" w14:textId="77777777">
        <w:tc>
          <w:tcPr>
            <w:tcW w:w="1695" w:type="dxa"/>
          </w:tcPr>
          <w:p w14:paraId="149A682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Electricity</w:t>
            </w:r>
          </w:p>
        </w:tc>
        <w:tc>
          <w:tcPr>
            <w:tcW w:w="2265" w:type="dxa"/>
          </w:tcPr>
          <w:p w14:paraId="029B169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Pupils may incur electric shock if manage to gain access to unused plug sockets and insert items or use equipment unauthorised</w:t>
            </w:r>
          </w:p>
          <w:p w14:paraId="12BF221C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498C51EF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5100" w:type="dxa"/>
          </w:tcPr>
          <w:p w14:paraId="795979D3" w14:textId="0B60EEA2" w:rsidR="00C30B57" w:rsidRPr="00250CAE" w:rsidRDefault="00000000" w:rsidP="00250CAE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28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Wall sockets have a safety shutter mechanism inside the socket to prevent fingers from reaching any live wires; the shutter mechanism prevents anything except a plug from reaching anything live</w:t>
            </w:r>
          </w:p>
          <w:p w14:paraId="78A397BF" w14:textId="77777777" w:rsidR="00C30B57" w:rsidRDefault="00000000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28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Do not cover unused plug sockets with socket covers</w:t>
            </w:r>
          </w:p>
          <w:p w14:paraId="37018395" w14:textId="77777777" w:rsidR="00C30B57" w:rsidRDefault="00000000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Pupils do not have access to electrical equipment other than for IT unless under direct supervision.</w:t>
            </w:r>
          </w:p>
          <w:p w14:paraId="5021B515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82CCB2F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97B9AC6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05ED6976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115D9118" w14:textId="77777777">
        <w:tc>
          <w:tcPr>
            <w:tcW w:w="1695" w:type="dxa"/>
          </w:tcPr>
          <w:p w14:paraId="3D26066F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Food/Drink preparation-</w:t>
            </w:r>
          </w:p>
          <w:p w14:paraId="76D1A3D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Storage of Milk/fruit items</w:t>
            </w:r>
          </w:p>
          <w:p w14:paraId="638869CB" w14:textId="77777777" w:rsidR="00C30B57" w:rsidRDefault="00000000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Temperature checks</w:t>
            </w:r>
          </w:p>
          <w:p w14:paraId="034F6B30" w14:textId="77777777" w:rsidR="00C30B57" w:rsidRDefault="00000000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Allergies/food intolerances</w:t>
            </w:r>
          </w:p>
          <w:p w14:paraId="18CFCD22" w14:textId="77777777" w:rsidR="00C30B57" w:rsidRDefault="00C30B57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  <w:p w14:paraId="76FD49C6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6E041927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Pupils may incur injury or ill health due to cross contamination, food poisoning, allergies,</w:t>
            </w:r>
          </w:p>
          <w:p w14:paraId="2E45E07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choking</w:t>
            </w:r>
          </w:p>
        </w:tc>
        <w:tc>
          <w:tcPr>
            <w:tcW w:w="5100" w:type="dxa"/>
          </w:tcPr>
          <w:p w14:paraId="49C1BD81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Dates are checked on milk cartons to ensure they are in date prior to being given to the pupils.</w:t>
            </w:r>
          </w:p>
          <w:p w14:paraId="288FCA24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Food is prepared and served in line with Schools Food Trust guidance and National Nutrition standards.</w:t>
            </w:r>
          </w:p>
          <w:p w14:paraId="2F4A9D79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Fruit items are washed thoroughly.</w:t>
            </w:r>
          </w:p>
          <w:p w14:paraId="5C87EEFE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Daily temperature checks are carried out on the fridges and recorded.</w:t>
            </w:r>
          </w:p>
          <w:p w14:paraId="65E85D6A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Good hand hygiene in place</w:t>
            </w:r>
          </w:p>
          <w:p w14:paraId="1E548EDD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High levels of cleanliness maintained.</w:t>
            </w:r>
          </w:p>
          <w:p w14:paraId="2CF98895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Staff undertake Food Hygiene Level 2 every 3 years.</w:t>
            </w:r>
          </w:p>
          <w:p w14:paraId="7BF97CDD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Food/equipment stored separately for those with allergies/special diets.</w:t>
            </w:r>
          </w:p>
          <w:p w14:paraId="2D382817" w14:textId="77777777" w:rsidR="00C30B5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Microwaves not used to heat milk/food to minimise scald risk.</w:t>
            </w:r>
          </w:p>
          <w:p w14:paraId="5E66D34B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29C4D564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F3B1B71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1998AE25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3103D8D1" w14:textId="77777777">
        <w:tc>
          <w:tcPr>
            <w:tcW w:w="1695" w:type="dxa"/>
          </w:tcPr>
          <w:p w14:paraId="4D93FC6A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Kitchen Activities-</w:t>
            </w:r>
          </w:p>
          <w:p w14:paraId="41475F46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Cookery Activities</w:t>
            </w:r>
          </w:p>
          <w:p w14:paraId="6A1EE86E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EC7A24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or pupils may incur cuts or burns through contact with sharp utensils or hot surfaces, liquids etc</w:t>
            </w:r>
          </w:p>
        </w:tc>
        <w:tc>
          <w:tcPr>
            <w:tcW w:w="5100" w:type="dxa"/>
          </w:tcPr>
          <w:p w14:paraId="0BAA0B63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Close supervision is maintained throughout activity, access to kitchen areas restricted. </w:t>
            </w:r>
          </w:p>
          <w:p w14:paraId="15839D46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Distance hot containers are moved is kept as short as possible.</w:t>
            </w:r>
          </w:p>
          <w:p w14:paraId="753544C4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Access to control knobs restricted.</w:t>
            </w:r>
          </w:p>
          <w:p w14:paraId="179C1834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Cooker hob and oven switched off and isolated at end of session. </w:t>
            </w:r>
          </w:p>
          <w:p w14:paraId="5A594640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Good housekeeping maintained. </w:t>
            </w:r>
          </w:p>
          <w:p w14:paraId="2DE8EA68" w14:textId="77777777" w:rsidR="00C30B57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Oven gloves available and used. </w:t>
            </w:r>
          </w:p>
          <w:p w14:paraId="5B75537F" w14:textId="77777777" w:rsidR="00C30B5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Sharps/utensils kept in secure place when not in use.</w:t>
            </w:r>
          </w:p>
          <w:p w14:paraId="3F11266C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FFBDDAC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Food preparation activities to take place in the community room.</w:t>
            </w:r>
          </w:p>
        </w:tc>
        <w:tc>
          <w:tcPr>
            <w:tcW w:w="1395" w:type="dxa"/>
          </w:tcPr>
          <w:p w14:paraId="4C73BA31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0EBAD82C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01421E85" w14:textId="77777777">
        <w:tc>
          <w:tcPr>
            <w:tcW w:w="1695" w:type="dxa"/>
          </w:tcPr>
          <w:p w14:paraId="7BA192A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Use of Play Equipment-</w:t>
            </w:r>
          </w:p>
          <w:p w14:paraId="0085055E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0A2B86D9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Broken play equipment e.g. plastic boxes with sharp edges,  large building blocks, hinges on playhouse doors etc</w:t>
            </w:r>
          </w:p>
        </w:tc>
        <w:tc>
          <w:tcPr>
            <w:tcW w:w="2265" w:type="dxa"/>
          </w:tcPr>
          <w:p w14:paraId="42E0DFF1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and pupils may incur injury such as cuts and bruises from contact with sharp edges and knocks and bumps</w:t>
            </w:r>
          </w:p>
        </w:tc>
        <w:tc>
          <w:tcPr>
            <w:tcW w:w="5100" w:type="dxa"/>
          </w:tcPr>
          <w:p w14:paraId="47FBECDD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Equipment maintained in accordance with manufacturer’s instructions and checked daily for hazards. </w:t>
            </w:r>
          </w:p>
          <w:p w14:paraId="26BAC762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Staff ensure pupils are competent to use the equipment. </w:t>
            </w:r>
          </w:p>
          <w:p w14:paraId="667FC00F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Staff ensure pupils are clear about the expectations and routines for using wheeled toys. </w:t>
            </w:r>
          </w:p>
          <w:p w14:paraId="4DF7E7E6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Worn handgrips and pedals are replaced where possible.</w:t>
            </w:r>
          </w:p>
          <w:p w14:paraId="3A884456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Equipment not to be used in inclement weather (e.g. rain, snow or is ice).</w:t>
            </w:r>
          </w:p>
          <w:p w14:paraId="18B272A8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Play equipment conforms to relevant standards and is on safety surfaces where required. </w:t>
            </w:r>
          </w:p>
          <w:p w14:paraId="10E56197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Pupils not allowed to use equipment unless under supervision. </w:t>
            </w:r>
          </w:p>
          <w:p w14:paraId="4ADD8711" w14:textId="77777777" w:rsidR="00C30B5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Access to equipment controlled. </w:t>
            </w:r>
          </w:p>
          <w:p w14:paraId="2F936D45" w14:textId="77777777" w:rsidR="00C30B5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Storage areas secured when not in use.</w:t>
            </w:r>
          </w:p>
        </w:tc>
        <w:tc>
          <w:tcPr>
            <w:tcW w:w="2265" w:type="dxa"/>
          </w:tcPr>
          <w:p w14:paraId="45D3BE97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7438E7B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25BDE68B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06264E5D" w14:textId="77777777">
        <w:tc>
          <w:tcPr>
            <w:tcW w:w="1695" w:type="dxa"/>
          </w:tcPr>
          <w:p w14:paraId="60997462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Use of sand pit and water play</w:t>
            </w:r>
          </w:p>
          <w:p w14:paraId="7A12C9E9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DD8F40B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and pupils may incur irritation of eyes from sand particles, ill health from contact with contaminated sand or water</w:t>
            </w:r>
          </w:p>
        </w:tc>
        <w:tc>
          <w:tcPr>
            <w:tcW w:w="5100" w:type="dxa"/>
          </w:tcPr>
          <w:p w14:paraId="47172256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Pre session check of external sand for litter, animal faeces, sharps etc. </w:t>
            </w:r>
          </w:p>
          <w:p w14:paraId="5D8D1D00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Safe disposal of litter (e.g. sharps, glass animal faeces).</w:t>
            </w:r>
          </w:p>
          <w:p w14:paraId="099E6816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Play grade sand only used.</w:t>
            </w:r>
          </w:p>
          <w:p w14:paraId="1D0BDABA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Pupils supervised at all times.</w:t>
            </w:r>
          </w:p>
          <w:p w14:paraId="6AD2D707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Rules are in place regarding the number of pupils allowed to play in the sand.</w:t>
            </w:r>
          </w:p>
          <w:p w14:paraId="35900FFE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>Pupils are reminded there is no throwing and flicking of sand.</w:t>
            </w:r>
          </w:p>
          <w:p w14:paraId="72C26534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Pupils are reminded not to put sand in their mouths. </w:t>
            </w:r>
          </w:p>
          <w:p w14:paraId="26B1653E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Area around the equipment is regularly swept and mopped.</w:t>
            </w:r>
          </w:p>
          <w:p w14:paraId="7E85BDFB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Any water spillages are dealt with immediately.</w:t>
            </w:r>
          </w:p>
          <w:p w14:paraId="6BD64ACE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Staff and pupils wear appropriate footwear. </w:t>
            </w:r>
          </w:p>
          <w:p w14:paraId="1700AE29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Water is changed daily.</w:t>
            </w:r>
          </w:p>
          <w:p w14:paraId="10260EF9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Pupils hands washed immediately after sand activities.</w:t>
            </w:r>
          </w:p>
          <w:p w14:paraId="1F192327" w14:textId="77777777" w:rsidR="00C30B57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</w:t>
            </w:r>
          </w:p>
          <w:p w14:paraId="22664797" w14:textId="77777777" w:rsidR="00C30B57" w:rsidRDefault="00000000">
            <w:pPr>
              <w:rPr>
                <w:rFonts w:ascii="Verdana" w:eastAsia="Verdana" w:hAnsi="Verdana" w:cs="Verdana"/>
                <w:b/>
                <w:sz w:val="20"/>
                <w:szCs w:val="20"/>
                <w:highlight w:val="yellow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highlight w:val="yellow"/>
              </w:rPr>
              <w:t>Indoor</w:t>
            </w:r>
          </w:p>
          <w:p w14:paraId="48D53D14" w14:textId="77777777" w:rsidR="00C30B5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  <w:highlight w:val="yellow"/>
              </w:rPr>
              <w:t>Local risk assessment should determine the required frequency to change sand; as a minimum sand should be replaced termly and after gross contamination.</w:t>
            </w:r>
          </w:p>
          <w:p w14:paraId="3794FE36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  <w:highlight w:val="yellow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highlight w:val="yellow"/>
              </w:rPr>
              <w:t>Outdoor</w:t>
            </w:r>
            <w:r>
              <w:rPr>
                <w:rFonts w:ascii="Verdana" w:eastAsia="Verdana" w:hAnsi="Verdana" w:cs="Verdana"/>
                <w:sz w:val="20"/>
                <w:szCs w:val="20"/>
                <w:highlight w:val="yellow"/>
              </w:rPr>
              <w:t xml:space="preserve"> </w:t>
            </w:r>
          </w:p>
          <w:p w14:paraId="69E91E34" w14:textId="77777777" w:rsidR="00C30B57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  <w:highlight w:val="yellow"/>
              </w:rPr>
              <w:t>Local risk assessment should determine the required frequency to change sand; unless risk assessment has identified otherwise, as minimum sand should be replaced annually and after gross contamination.</w:t>
            </w:r>
          </w:p>
          <w:p w14:paraId="2F38A0C3" w14:textId="77777777" w:rsidR="00C30B5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Outdoor sandpit is covered when not in use</w:t>
            </w:r>
          </w:p>
          <w:p w14:paraId="2A7C1396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7508248D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46F24DD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46E62500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337A059A" w14:textId="77777777">
        <w:tc>
          <w:tcPr>
            <w:tcW w:w="1695" w:type="dxa"/>
          </w:tcPr>
          <w:p w14:paraId="069905B4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Infection control</w:t>
            </w:r>
          </w:p>
        </w:tc>
        <w:tc>
          <w:tcPr>
            <w:tcW w:w="2265" w:type="dxa"/>
          </w:tcPr>
          <w:p w14:paraId="377C7B8B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Staff are more likely to be exposed to offensive or infectious bodily </w:t>
            </w: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fluids and may contact ill health conditions</w:t>
            </w:r>
          </w:p>
        </w:tc>
        <w:tc>
          <w:tcPr>
            <w:tcW w:w="5100" w:type="dxa"/>
          </w:tcPr>
          <w:p w14:paraId="3D9C6354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Suitable areas provided for changing and cleaning up pupils as required. </w:t>
            </w:r>
          </w:p>
          <w:p w14:paraId="339B7392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Natural ventilation available. </w:t>
            </w:r>
          </w:p>
          <w:p w14:paraId="6DAD6AA6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Disposable gloves and aprons available. </w:t>
            </w:r>
          </w:p>
          <w:p w14:paraId="30E14E81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Hot water and detergent for hand washing available. </w:t>
            </w:r>
          </w:p>
          <w:p w14:paraId="4E8D696E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Offensive waste bagged and placed in appropriate bins; external bins available. </w:t>
            </w:r>
          </w:p>
          <w:p w14:paraId="22126E24" w14:textId="77777777" w:rsidR="00C30B57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Contaminated clothes bagged and sent home with parents for washing.</w:t>
            </w:r>
          </w:p>
          <w:p w14:paraId="38181200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E776950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60FD757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78C4DDB3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63168F36" w14:textId="77777777">
        <w:tc>
          <w:tcPr>
            <w:tcW w:w="1695" w:type="dxa"/>
          </w:tcPr>
          <w:p w14:paraId="6B35BC3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Contact with animals</w:t>
            </w:r>
          </w:p>
        </w:tc>
        <w:tc>
          <w:tcPr>
            <w:tcW w:w="2265" w:type="dxa"/>
          </w:tcPr>
          <w:p w14:paraId="07833B18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and pupils may incur allergies, be exposed to infectious disease or bites</w:t>
            </w:r>
          </w:p>
          <w:p w14:paraId="507EAD68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26CF56A2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Pupils may have an allergic reaction from the animal</w:t>
            </w:r>
          </w:p>
        </w:tc>
        <w:tc>
          <w:tcPr>
            <w:tcW w:w="5100" w:type="dxa"/>
          </w:tcPr>
          <w:p w14:paraId="7B3B553F" w14:textId="77777777" w:rsidR="00C30B5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Staff are aware of any pupils with allergies that parents/carers have identified.  Staff to ensure that the pupil does not have contact with the animal.</w:t>
            </w:r>
          </w:p>
          <w:p w14:paraId="2E424E45" w14:textId="77777777" w:rsidR="00C30B5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Only animals that are used to being handled are brought into setting with owner/carer /provider. </w:t>
            </w:r>
          </w:p>
          <w:p w14:paraId="40C174A0" w14:textId="77777777" w:rsidR="00C30B5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Staff and pupils wash hands after contact with animals. </w:t>
            </w:r>
          </w:p>
          <w:p w14:paraId="58A3E382" w14:textId="77777777" w:rsidR="00C30B57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CLEAPSS and HPA guidance followed regarding keeping animals and animals visiting childcare settings.</w:t>
            </w:r>
          </w:p>
          <w:p w14:paraId="225BD3B6" w14:textId="77777777" w:rsidR="00C30B57" w:rsidRDefault="00C30B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7D5ACA8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Refer to more detailed academy risk assessment</w:t>
            </w:r>
          </w:p>
        </w:tc>
        <w:tc>
          <w:tcPr>
            <w:tcW w:w="1395" w:type="dxa"/>
          </w:tcPr>
          <w:p w14:paraId="1B4D8412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07D0749E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C30B57" w14:paraId="1BDE0703" w14:textId="77777777">
        <w:tc>
          <w:tcPr>
            <w:tcW w:w="1695" w:type="dxa"/>
          </w:tcPr>
          <w:p w14:paraId="73810532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Outdoor Activities</w:t>
            </w:r>
          </w:p>
          <w:p w14:paraId="37B155A9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(hazards not identified elsewhere)</w:t>
            </w:r>
          </w:p>
          <w:p w14:paraId="29301009" w14:textId="77777777" w:rsidR="00C30B57" w:rsidRDefault="00C30B57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3E3E25E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Staff and pupils may incur ill health from contact with biological hazards from litter, sharps, animal faeces, drains, poisonous plants/berries; injury from</w:t>
            </w:r>
          </w:p>
          <w:p w14:paraId="486FF35C" w14:textId="77777777" w:rsidR="00C30B57" w:rsidRDefault="00000000">
            <w:pP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contact with moving vehicles,</w:t>
            </w:r>
          </w:p>
        </w:tc>
        <w:tc>
          <w:tcPr>
            <w:tcW w:w="5100" w:type="dxa"/>
          </w:tcPr>
          <w:p w14:paraId="09D7E7A4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Adequate supervision of pupils at all times. </w:t>
            </w:r>
          </w:p>
          <w:p w14:paraId="3ADE428A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Drains are suitably covered and are tamperproof. </w:t>
            </w:r>
          </w:p>
          <w:p w14:paraId="7BAB784E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Pre-session sweep of area. </w:t>
            </w:r>
          </w:p>
          <w:p w14:paraId="7C332FCF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Safe disposal of litter (e.g. sharps, glass animal faeces). </w:t>
            </w:r>
          </w:p>
          <w:p w14:paraId="52BE128E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Grounds inspected regularly to ensure no plants/shrubs which may produce poisonous berries/ be poisonous. </w:t>
            </w:r>
          </w:p>
          <w:p w14:paraId="60DAC340" w14:textId="77777777" w:rsidR="00C30B57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lastRenderedPageBreak/>
              <w:t xml:space="preserve">Pupils hands washed immediately after outdoor activities. </w:t>
            </w:r>
          </w:p>
          <w:p w14:paraId="43815D25" w14:textId="77777777" w:rsidR="00C30B5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Segregation of vehicles and pedestrians in place. </w:t>
            </w:r>
          </w:p>
        </w:tc>
        <w:tc>
          <w:tcPr>
            <w:tcW w:w="2265" w:type="dxa"/>
          </w:tcPr>
          <w:p w14:paraId="54DF27B0" w14:textId="77777777" w:rsidR="00C30B57" w:rsidRDefault="0000000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For ponds/water features where there are drowning risks separate assessment to be undertaken</w:t>
            </w:r>
          </w:p>
          <w:p w14:paraId="10025D36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395" w:type="dxa"/>
          </w:tcPr>
          <w:p w14:paraId="45BEA507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230" w:type="dxa"/>
          </w:tcPr>
          <w:p w14:paraId="3DCDD12A" w14:textId="77777777" w:rsidR="00C30B57" w:rsidRDefault="00C30B57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</w:tbl>
    <w:p w14:paraId="2FBFADE5" w14:textId="77777777" w:rsidR="00C30B57" w:rsidRDefault="00C30B57">
      <w:pPr>
        <w:jc w:val="center"/>
        <w:rPr>
          <w:rFonts w:ascii="Verdana" w:eastAsia="Verdana" w:hAnsi="Verdana" w:cs="Verdana"/>
          <w:sz w:val="20"/>
          <w:szCs w:val="20"/>
        </w:rPr>
      </w:pPr>
    </w:p>
    <w:p w14:paraId="677EFFAF" w14:textId="77777777" w:rsidR="00C30B57" w:rsidRDefault="00C30B57">
      <w:pPr>
        <w:jc w:val="center"/>
        <w:rPr>
          <w:rFonts w:ascii="Verdana" w:eastAsia="Verdana" w:hAnsi="Verdana" w:cs="Verdana"/>
          <w:sz w:val="20"/>
          <w:szCs w:val="20"/>
        </w:rPr>
      </w:pPr>
    </w:p>
    <w:sectPr w:rsidR="00C30B57">
      <w:headerReference w:type="default" r:id="rId12"/>
      <w:footerReference w:type="default" r:id="rId13"/>
      <w:pgSz w:w="16838" w:h="11906" w:orient="landscape"/>
      <w:pgMar w:top="1440" w:right="1440" w:bottom="1440" w:left="1440" w:header="85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36F6F" w14:textId="77777777" w:rsidR="002F4F21" w:rsidRDefault="002F4F21">
      <w:pPr>
        <w:spacing w:after="0" w:line="240" w:lineRule="auto"/>
      </w:pPr>
      <w:r>
        <w:separator/>
      </w:r>
    </w:p>
  </w:endnote>
  <w:endnote w:type="continuationSeparator" w:id="0">
    <w:p w14:paraId="65B8EB3B" w14:textId="77777777" w:rsidR="002F4F21" w:rsidRDefault="002F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5C2995BB-60EB-4E8A-AF7F-50EAF1D31EE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7A02A84-917F-45B5-B83F-8D26B00F8559}"/>
    <w:embedBold r:id="rId3" w:fontKey="{E71F95D6-9A50-4B82-8406-A50A1A4721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0A7DE2D-F4D0-4DF4-8C50-315C1B42065E}"/>
    <w:embedItalic r:id="rId5" w:fontKey="{0BB1570E-7966-488D-A4F0-372555F8792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FFC78427-C02F-4E5D-A68D-F567A11B07B1}"/>
    <w:embedBold r:id="rId7" w:fontKey="{F2C916DE-8780-4768-9629-2514FF1A3C6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AE3A4A25-E7A7-444B-A273-C4DDF1C32D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C14F7" w14:textId="77777777" w:rsidR="00C30B57" w:rsidRDefault="00C30B5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color w:val="AEAAA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DFDD" w14:textId="77777777" w:rsidR="002F4F21" w:rsidRDefault="002F4F21">
      <w:pPr>
        <w:spacing w:after="0" w:line="240" w:lineRule="auto"/>
      </w:pPr>
      <w:r>
        <w:separator/>
      </w:r>
    </w:p>
  </w:footnote>
  <w:footnote w:type="continuationSeparator" w:id="0">
    <w:p w14:paraId="1915701B" w14:textId="77777777" w:rsidR="002F4F21" w:rsidRDefault="002F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48878" w14:textId="77777777" w:rsidR="00C30B5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sz w:val="24"/>
        <w:szCs w:val="24"/>
      </w:rPr>
      <w:t xml:space="preserve">St Laurence C of E Primary School </w:t>
    </w:r>
    <w:r>
      <w:rPr>
        <w:rFonts w:ascii="Verdana" w:eastAsia="Verdana" w:hAnsi="Verdana" w:cs="Verdana"/>
        <w:color w:val="000000"/>
        <w:sz w:val="24"/>
        <w:szCs w:val="24"/>
      </w:rPr>
      <w:t>- EYFS Risk Assessment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58EC2E5" wp14:editId="00D7C122">
              <wp:simplePos x="0" y="0"/>
              <wp:positionH relativeFrom="column">
                <wp:posOffset>-901699</wp:posOffset>
              </wp:positionH>
              <wp:positionV relativeFrom="paragraph">
                <wp:posOffset>-533399</wp:posOffset>
              </wp:positionV>
              <wp:extent cx="219075" cy="757237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41225" y="0"/>
                        <a:ext cx="209550" cy="7560000"/>
                      </a:xfrm>
                      <a:prstGeom prst="rect">
                        <a:avLst/>
                      </a:prstGeom>
                      <a:solidFill>
                        <a:srgbClr val="8892B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018E53A" w14:textId="77777777" w:rsidR="00C30B57" w:rsidRDefault="00C30B5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-901699</wp:posOffset>
              </wp:positionH>
              <wp:positionV relativeFrom="paragraph">
                <wp:posOffset>-533399</wp:posOffset>
              </wp:positionV>
              <wp:extent cx="219075" cy="7572375"/>
              <wp:effectExtent b="0" l="0" r="0" t="0"/>
              <wp:wrapNone/>
              <wp:docPr id="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9075" cy="7572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3B9442AE" w14:textId="77777777" w:rsidR="00C30B57" w:rsidRDefault="00C30B5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Verdana" w:eastAsia="Verdana" w:hAnsi="Verdana" w:cs="Verdana"/>
        <w:color w:val="000000"/>
        <w:sz w:val="24"/>
        <w:szCs w:val="24"/>
      </w:rPr>
    </w:pPr>
  </w:p>
  <w:p w14:paraId="41CED3F2" w14:textId="77777777" w:rsidR="00C30B57" w:rsidRDefault="00C30B5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Verdana" w:eastAsia="Verdana" w:hAnsi="Verdana" w:cs="Verdana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151"/>
    <w:multiLevelType w:val="multilevel"/>
    <w:tmpl w:val="4840444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A81BD4"/>
    <w:multiLevelType w:val="multilevel"/>
    <w:tmpl w:val="B3CE765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4E73FF"/>
    <w:multiLevelType w:val="multilevel"/>
    <w:tmpl w:val="A128F20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D102DC"/>
    <w:multiLevelType w:val="multilevel"/>
    <w:tmpl w:val="9DEE282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73F597D"/>
    <w:multiLevelType w:val="multilevel"/>
    <w:tmpl w:val="8CC842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A85711"/>
    <w:multiLevelType w:val="multilevel"/>
    <w:tmpl w:val="EEA4CDB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B6C76C3"/>
    <w:multiLevelType w:val="multilevel"/>
    <w:tmpl w:val="BF9672A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D845830"/>
    <w:multiLevelType w:val="multilevel"/>
    <w:tmpl w:val="EE4C681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F1411BE"/>
    <w:multiLevelType w:val="multilevel"/>
    <w:tmpl w:val="9E7EC0A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CE5203D"/>
    <w:multiLevelType w:val="multilevel"/>
    <w:tmpl w:val="00F4DFD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4713240"/>
    <w:multiLevelType w:val="multilevel"/>
    <w:tmpl w:val="1AFC81D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9B408E7"/>
    <w:multiLevelType w:val="multilevel"/>
    <w:tmpl w:val="6020130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63F1AAE"/>
    <w:multiLevelType w:val="multilevel"/>
    <w:tmpl w:val="5A04D3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99806D5"/>
    <w:multiLevelType w:val="multilevel"/>
    <w:tmpl w:val="8638B0B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607662800">
    <w:abstractNumId w:val="4"/>
  </w:num>
  <w:num w:numId="2" w16cid:durableId="368382389">
    <w:abstractNumId w:val="6"/>
  </w:num>
  <w:num w:numId="3" w16cid:durableId="1771047568">
    <w:abstractNumId w:val="0"/>
  </w:num>
  <w:num w:numId="4" w16cid:durableId="1625117483">
    <w:abstractNumId w:val="9"/>
  </w:num>
  <w:num w:numId="5" w16cid:durableId="2042129405">
    <w:abstractNumId w:val="3"/>
  </w:num>
  <w:num w:numId="6" w16cid:durableId="1910840416">
    <w:abstractNumId w:val="12"/>
  </w:num>
  <w:num w:numId="7" w16cid:durableId="1686899838">
    <w:abstractNumId w:val="5"/>
  </w:num>
  <w:num w:numId="8" w16cid:durableId="224296277">
    <w:abstractNumId w:val="7"/>
  </w:num>
  <w:num w:numId="9" w16cid:durableId="933324827">
    <w:abstractNumId w:val="11"/>
  </w:num>
  <w:num w:numId="10" w16cid:durableId="1626886945">
    <w:abstractNumId w:val="8"/>
  </w:num>
  <w:num w:numId="11" w16cid:durableId="1949964250">
    <w:abstractNumId w:val="1"/>
  </w:num>
  <w:num w:numId="12" w16cid:durableId="1245920964">
    <w:abstractNumId w:val="13"/>
  </w:num>
  <w:num w:numId="13" w16cid:durableId="245313005">
    <w:abstractNumId w:val="2"/>
  </w:num>
  <w:num w:numId="14" w16cid:durableId="16010659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B57"/>
    <w:rsid w:val="00250CAE"/>
    <w:rsid w:val="002F4F21"/>
    <w:rsid w:val="003F20B4"/>
    <w:rsid w:val="00670EF7"/>
    <w:rsid w:val="007714A6"/>
    <w:rsid w:val="00874792"/>
    <w:rsid w:val="00AD66A7"/>
    <w:rsid w:val="00B3340E"/>
    <w:rsid w:val="00B53A0F"/>
    <w:rsid w:val="00C30B57"/>
    <w:rsid w:val="00CD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013A"/>
  <w15:docId w15:val="{23FD9813-EFCD-4170-97DF-ACCBF1BC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03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3580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3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3580"/>
  </w:style>
  <w:style w:type="paragraph" w:styleId="Footer">
    <w:name w:val="footer"/>
    <w:basedOn w:val="Normal"/>
    <w:link w:val="FooterChar"/>
    <w:uiPriority w:val="99"/>
    <w:unhideWhenUsed/>
    <w:rsid w:val="003B6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9D6"/>
  </w:style>
  <w:style w:type="character" w:styleId="Hyperlink">
    <w:name w:val="Hyperlink"/>
    <w:basedOn w:val="DefaultParagraphFont"/>
    <w:uiPriority w:val="99"/>
    <w:unhideWhenUsed/>
    <w:rsid w:val="004B70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04A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rsid w:val="001C1C2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C1C26"/>
    <w:rPr>
      <w:rFonts w:ascii="Courier New" w:eastAsia="Times New Roman" w:hAnsi="Courier New" w:cs="Times New Roman"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2B8F07A4805640889AB4E94DFF7B1C" ma:contentTypeVersion="13" ma:contentTypeDescription="Create a new document." ma:contentTypeScope="" ma:versionID="f7165eb98ea27440d7b01e4acf6a08dd">
  <xsd:schema xmlns:xsd="http://www.w3.org/2001/XMLSchema" xmlns:xs="http://www.w3.org/2001/XMLSchema" xmlns:p="http://schemas.microsoft.com/office/2006/metadata/properties" xmlns:ns2="a6fa8039-2cb8-412a-8c51-80eaf63b40a5" xmlns:ns3="592ae176-f8da-40cf-88cc-e638f9fa6060" targetNamespace="http://schemas.microsoft.com/office/2006/metadata/properties" ma:root="true" ma:fieldsID="61a35a79c03700cca402ce224de3de0a" ns2:_="" ns3:_="">
    <xsd:import namespace="a6fa8039-2cb8-412a-8c51-80eaf63b40a5"/>
    <xsd:import namespace="592ae176-f8da-40cf-88cc-e638f9fa60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a8039-2cb8-412a-8c51-80eaf63b4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7c63370-a2a3-42e0-9c63-2a496b8dcf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ae176-f8da-40cf-88cc-e638f9fa606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94d1f98-3eca-4024-8504-98a40fd78d12}" ma:internalName="TaxCatchAll" ma:showField="CatchAllData" ma:web="592ae176-f8da-40cf-88cc-e638f9fa60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eLs/7URdVd6eq+W3T2tQbG7yqQ==">CgMxLjA4AHIhMTdiWi04NlZ5QmVXd0dHU0pZMl80bmZqaHZxa1hzWEly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fa8039-2cb8-412a-8c51-80eaf63b40a5">
      <Terms xmlns="http://schemas.microsoft.com/office/infopath/2007/PartnerControls"/>
    </lcf76f155ced4ddcb4097134ff3c332f>
    <TaxCatchAll xmlns="592ae176-f8da-40cf-88cc-e638f9fa606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08E77-A0A9-4A9B-9CEC-29824AAB3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fa8039-2cb8-412a-8c51-80eaf63b40a5"/>
    <ds:schemaRef ds:uri="592ae176-f8da-40cf-88cc-e638f9fa60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A4783D90-9EC1-482A-A2FD-2886F994EBCC}">
  <ds:schemaRefs>
    <ds:schemaRef ds:uri="http://schemas.microsoft.com/office/2006/metadata/properties"/>
    <ds:schemaRef ds:uri="http://schemas.microsoft.com/office/infopath/2007/PartnerControls"/>
    <ds:schemaRef ds:uri="a6fa8039-2cb8-412a-8c51-80eaf63b40a5"/>
    <ds:schemaRef ds:uri="592ae176-f8da-40cf-88cc-e638f9fa6060"/>
  </ds:schemaRefs>
</ds:datastoreItem>
</file>

<file path=customXml/itemProps4.xml><?xml version="1.0" encoding="utf-8"?>
<ds:datastoreItem xmlns:ds="http://schemas.openxmlformats.org/officeDocument/2006/customXml" ds:itemID="{808713E6-C229-44B2-8331-1B9E26BD11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Ford</dc:creator>
  <cp:lastModifiedBy>Louise O'Boyle</cp:lastModifiedBy>
  <cp:revision>2</cp:revision>
  <cp:lastPrinted>2026-11-01T18:09:00Z</cp:lastPrinted>
  <dcterms:created xsi:type="dcterms:W3CDTF">2026-11-01T18:10:00Z</dcterms:created>
  <dcterms:modified xsi:type="dcterms:W3CDTF">2026-11-01T18:10:00Z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0x010100F82B8F07A4805640889AB4E94DFF7B1C</vt:lpwstr>
  </property>
  <property fmtid="{D5CDD505-2E9C-101B-9397-08002B2CF9AE}" pid="3" name="Order">
    <vt:r8>598800</vt:r8>
  </property>
  <property fmtid="{D5CDD505-2E9C-101B-9397-08002B2CF9AE}" pid="4" name="MediaServiceImageTags">
    <vt:lpwstr/>
  </property>
</Properties>
</file>